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B8A7B" w14:textId="03D38FFD"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00300102" w:rsidRPr="00CC16D0">
        <w:rPr>
          <w:sz w:val="32"/>
          <w:szCs w:val="32"/>
        </w:rPr>
        <w:t>R2-19</w:t>
      </w:r>
      <w:r w:rsidR="00CC16D0" w:rsidRPr="00CC16D0">
        <w:rPr>
          <w:sz w:val="32"/>
          <w:szCs w:val="32"/>
        </w:rPr>
        <w:t>10124</w:t>
      </w:r>
    </w:p>
    <w:p w14:paraId="1CEC5D43"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32C29F3E" w14:textId="77777777" w:rsidR="00E90E49" w:rsidRPr="00CE0424" w:rsidRDefault="00E90E49" w:rsidP="00357380">
      <w:pPr>
        <w:pStyle w:val="3GPPHeader"/>
      </w:pPr>
    </w:p>
    <w:p w14:paraId="6F63E76F" w14:textId="7E60AB86" w:rsidR="00E90E49" w:rsidRPr="00CC0ACB" w:rsidRDefault="00E90E49" w:rsidP="00311702">
      <w:pPr>
        <w:pStyle w:val="3GPPHeader"/>
        <w:rPr>
          <w:sz w:val="22"/>
          <w:szCs w:val="22"/>
          <w:lang w:val="sv-SE"/>
        </w:rPr>
      </w:pPr>
      <w:r w:rsidRPr="00CC0ACB">
        <w:rPr>
          <w:sz w:val="22"/>
          <w:szCs w:val="22"/>
          <w:lang w:val="sv-SE"/>
        </w:rPr>
        <w:t>Agenda Item:</w:t>
      </w:r>
      <w:r w:rsidRPr="00CC0ACB">
        <w:rPr>
          <w:sz w:val="22"/>
          <w:szCs w:val="22"/>
          <w:lang w:val="sv-SE"/>
        </w:rPr>
        <w:tab/>
      </w:r>
      <w:r w:rsidR="00CC16D0">
        <w:rPr>
          <w:sz w:val="22"/>
          <w:szCs w:val="22"/>
          <w:lang w:val="sv-SE"/>
        </w:rPr>
        <w:t>10.5.3</w:t>
      </w:r>
    </w:p>
    <w:p w14:paraId="66B28C5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ABE47D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300102" w:rsidRPr="00300102">
        <w:rPr>
          <w:sz w:val="22"/>
          <w:szCs w:val="22"/>
        </w:rPr>
        <w:t xml:space="preserve">Need of </w:t>
      </w:r>
      <w:proofErr w:type="spellStart"/>
      <w:r w:rsidR="00300102" w:rsidRPr="00300102">
        <w:rPr>
          <w:sz w:val="22"/>
          <w:szCs w:val="22"/>
        </w:rPr>
        <w:t>maxMeasIdentitiesSCG</w:t>
      </w:r>
      <w:proofErr w:type="spellEnd"/>
      <w:r w:rsidR="00300102" w:rsidRPr="00300102">
        <w:rPr>
          <w:sz w:val="22"/>
          <w:szCs w:val="22"/>
        </w:rPr>
        <w:t>-NR in MR-DC</w:t>
      </w:r>
    </w:p>
    <w:p w14:paraId="20D7987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112C">
        <w:rPr>
          <w:sz w:val="22"/>
          <w:szCs w:val="22"/>
        </w:rPr>
        <w:t>Discussion, Decision</w:t>
      </w:r>
    </w:p>
    <w:p w14:paraId="0A01DDE3" w14:textId="77777777" w:rsidR="00E90E49" w:rsidRPr="00CE0424" w:rsidRDefault="00E90E49" w:rsidP="00E90E49"/>
    <w:p w14:paraId="04AA0537" w14:textId="77777777" w:rsidR="00E90E49" w:rsidRPr="00CE0424" w:rsidRDefault="00230D18" w:rsidP="00CE0424">
      <w:pPr>
        <w:pStyle w:val="Heading1"/>
      </w:pPr>
      <w:r>
        <w:t>1</w:t>
      </w:r>
      <w:r>
        <w:tab/>
      </w:r>
      <w:r w:rsidR="00E90E49" w:rsidRPr="00CE0424">
        <w:t>Introduction</w:t>
      </w:r>
    </w:p>
    <w:p w14:paraId="0996C7DB" w14:textId="02057D2A" w:rsidR="00477768" w:rsidRDefault="00703363" w:rsidP="00CE0424">
      <w:pPr>
        <w:pStyle w:val="BodyText"/>
      </w:pPr>
      <w:r>
        <w:t xml:space="preserve">In the RAN2#104 meeting, the needs of the field </w:t>
      </w:r>
      <w:proofErr w:type="spellStart"/>
      <w:r w:rsidRPr="00703363">
        <w:rPr>
          <w:i/>
          <w:iCs/>
        </w:rPr>
        <w:t>maxMeasIdentitiesSCG</w:t>
      </w:r>
      <w:proofErr w:type="spellEnd"/>
      <w:r w:rsidRPr="00703363">
        <w:rPr>
          <w:i/>
          <w:iCs/>
        </w:rPr>
        <w:t>-NR</w:t>
      </w:r>
      <w:r>
        <w:t xml:space="preserve"> for EN-DC was discussed and the following understanding was reached:</w:t>
      </w:r>
    </w:p>
    <w:p w14:paraId="1826E51C" w14:textId="77777777" w:rsidR="00703363" w:rsidRPr="008968DA" w:rsidRDefault="00703363" w:rsidP="00703363">
      <w:pPr>
        <w:pStyle w:val="Doc-text2"/>
        <w:tabs>
          <w:tab w:val="clear" w:pos="1622"/>
          <w:tab w:val="left" w:pos="1134"/>
        </w:tabs>
        <w:ind w:left="1134" w:hanging="283"/>
      </w:pPr>
      <w:r w:rsidRPr="00703363">
        <w:rPr>
          <w:highlight w:val="yellow"/>
        </w:rPr>
        <w:t>=&gt;</w:t>
      </w:r>
      <w:r w:rsidRPr="00703363">
        <w:rPr>
          <w:highlight w:val="yellow"/>
        </w:rPr>
        <w:tab/>
        <w:t xml:space="preserve">RAN2 understand the </w:t>
      </w:r>
      <w:proofErr w:type="spellStart"/>
      <w:r w:rsidRPr="00703363">
        <w:rPr>
          <w:highlight w:val="yellow"/>
        </w:rPr>
        <w:t>maxMeasIdentitiesSCG</w:t>
      </w:r>
      <w:proofErr w:type="spellEnd"/>
      <w:r w:rsidRPr="00703363">
        <w:rPr>
          <w:highlight w:val="yellow"/>
        </w:rPr>
        <w:t>-NR between MN and SN is not used for EN-DC.</w:t>
      </w:r>
    </w:p>
    <w:p w14:paraId="279F706D" w14:textId="462C58D5" w:rsidR="00703363" w:rsidRDefault="00703363" w:rsidP="00703363">
      <w:pPr>
        <w:pStyle w:val="BodyText"/>
      </w:pPr>
    </w:p>
    <w:p w14:paraId="2E58BA26" w14:textId="548D3C9D" w:rsidR="00703363" w:rsidRDefault="00703363" w:rsidP="00703363">
      <w:pPr>
        <w:pStyle w:val="BodyText"/>
      </w:pPr>
      <w:r>
        <w:t>However, there is still an FFS about this parameter in 3GPP TS 38.331 about whether this field can be used in MR-DC or not.</w:t>
      </w:r>
    </w:p>
    <w:p w14:paraId="712C972C" w14:textId="77777777" w:rsidR="00BF0FD3" w:rsidRPr="00AB1A0A" w:rsidRDefault="00BF0FD3" w:rsidP="00BF0FD3">
      <w:pPr>
        <w:pStyle w:val="PL"/>
      </w:pPr>
      <w:r>
        <w:rPr>
          <w:color w:val="808080" w:themeColor="background1" w:themeShade="80"/>
        </w:rPr>
        <w:t>-- TBD Late Drop:</w:t>
      </w:r>
      <w:r w:rsidRPr="009E6F17">
        <w:rPr>
          <w:color w:val="808080" w:themeColor="background1" w:themeShade="80"/>
        </w:rPr>
        <w:t xml:space="preserve"> If maxMeasIdentitiesSCG is used needs to be decided after RAN4</w:t>
      </w:r>
      <w:r>
        <w:rPr>
          <w:color w:val="808080" w:themeColor="background1" w:themeShade="80"/>
        </w:rPr>
        <w:t xml:space="preserve"> replies to the LS on </w:t>
      </w:r>
      <w:r w:rsidRPr="009E6F17">
        <w:rPr>
          <w:color w:val="808080" w:themeColor="background1" w:themeShade="80"/>
        </w:rPr>
        <w:t>measurement requirements for MR-DC.</w:t>
      </w:r>
    </w:p>
    <w:p w14:paraId="56B06ED7" w14:textId="5EE518E8" w:rsidR="00BF0FD3" w:rsidRPr="00AB1A0A" w:rsidRDefault="00BF0FD3" w:rsidP="00BF0FD3">
      <w:pPr>
        <w:pStyle w:val="PL"/>
      </w:pPr>
      <w:r w:rsidRPr="00AB1A0A">
        <w:t xml:space="preserve">    maxMeasIdentitiesSCG-NR             </w:t>
      </w:r>
      <w:r w:rsidRPr="00AB1A0A">
        <w:rPr>
          <w:color w:val="993366"/>
        </w:rPr>
        <w:t>INTEGER</w:t>
      </w:r>
      <w:r w:rsidRPr="00AB1A0A">
        <w:t xml:space="preserve">(1..maxMeasIdentitiesMN)           </w:t>
      </w:r>
      <w:r w:rsidRPr="00AB1A0A">
        <w:rPr>
          <w:color w:val="993366"/>
        </w:rPr>
        <w:t>OPTIONAL</w:t>
      </w:r>
      <w:r w:rsidRPr="00AB1A0A">
        <w:t xml:space="preserve">,             </w:t>
      </w:r>
    </w:p>
    <w:p w14:paraId="499911AF" w14:textId="77777777" w:rsidR="00BF0FD3" w:rsidRPr="00DD14C8" w:rsidRDefault="00BF0FD3" w:rsidP="00BF0F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B1A0A">
        <w:t xml:space="preserve">    ...</w:t>
      </w:r>
      <w:r w:rsidRPr="00DD14C8">
        <w:rPr>
          <w:rFonts w:ascii="Courier New" w:hAnsi="Courier New"/>
          <w:noProof/>
          <w:sz w:val="16"/>
          <w:lang w:eastAsia="en-GB"/>
        </w:rPr>
        <w:t>,</w:t>
      </w:r>
    </w:p>
    <w:p w14:paraId="495B3830" w14:textId="05B85D47" w:rsidR="00703363" w:rsidRDefault="00703363" w:rsidP="00703363">
      <w:pPr>
        <w:pStyle w:val="BodyText"/>
      </w:pPr>
    </w:p>
    <w:p w14:paraId="0CDF3181" w14:textId="1623E0BA" w:rsidR="00BF0FD3" w:rsidRPr="00703363" w:rsidRDefault="00BF0FD3" w:rsidP="00703363">
      <w:pPr>
        <w:pStyle w:val="BodyText"/>
      </w:pPr>
      <w:r>
        <w:t>In this contribution, we will address why such field is needed in MR-DC in order to avoid exceeding the maximum number of reporting criteria supported by the UE.</w:t>
      </w:r>
    </w:p>
    <w:p w14:paraId="787DCADC" w14:textId="77777777" w:rsidR="004000E8" w:rsidRPr="00CE0424" w:rsidRDefault="00230D18" w:rsidP="00CE0424">
      <w:pPr>
        <w:pStyle w:val="Heading1"/>
      </w:pPr>
      <w:bookmarkStart w:id="0" w:name="_Ref178064866"/>
      <w:r>
        <w:t>2</w:t>
      </w:r>
      <w:r>
        <w:tab/>
      </w:r>
      <w:r w:rsidR="004000E8" w:rsidRPr="00CE0424">
        <w:t>Discussion</w:t>
      </w:r>
      <w:bookmarkEnd w:id="0"/>
    </w:p>
    <w:p w14:paraId="015BF4AB" w14:textId="5E2BE168" w:rsidR="00BF0FD3" w:rsidRDefault="00BF0FD3" w:rsidP="00BF0FD3">
      <w:pPr>
        <w:pStyle w:val="BodyText"/>
      </w:pPr>
      <w:r>
        <w:t xml:space="preserve">According to the TS </w:t>
      </w:r>
      <w:r w:rsidRPr="00BF0FD3">
        <w:t>36.133</w:t>
      </w:r>
      <w:r w:rsidR="007A112C">
        <w:t xml:space="preserve"> </w:t>
      </w:r>
      <w:r w:rsidR="007A112C">
        <w:fldChar w:fldCharType="begin"/>
      </w:r>
      <w:r w:rsidR="007A112C">
        <w:instrText xml:space="preserve"> REF _Ref15997985 \r \h </w:instrText>
      </w:r>
      <w:r w:rsidR="007A112C">
        <w:fldChar w:fldCharType="separate"/>
      </w:r>
      <w:r w:rsidR="007A112C">
        <w:t>[1]</w:t>
      </w:r>
      <w:r w:rsidR="007A112C">
        <w:fldChar w:fldCharType="end"/>
      </w:r>
      <w:r w:rsidRPr="00BF0FD3">
        <w:t>, chapter 8.2</w:t>
      </w:r>
      <w:r w:rsidR="0020007B">
        <w:t>.2</w:t>
      </w:r>
      <w:r w:rsidRPr="00BF0FD3">
        <w:t xml:space="preserve"> defines the limits on the number of reporting criteria that the UE may be requested to track in parallel:</w:t>
      </w:r>
    </w:p>
    <w:p w14:paraId="64F1D3BF" w14:textId="77777777" w:rsidR="0020007B" w:rsidRDefault="0020007B" w:rsidP="00BF0FD3">
      <w:pPr>
        <w:pStyle w:val="BodyText"/>
      </w:pPr>
    </w:p>
    <w:tbl>
      <w:tblPr>
        <w:tblW w:w="989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0"/>
      </w:tblGrid>
      <w:tr w:rsidR="0020007B" w14:paraId="74FC56CF" w14:textId="77777777" w:rsidTr="0020007B">
        <w:trPr>
          <w:trHeight w:val="2676"/>
        </w:trPr>
        <w:tc>
          <w:tcPr>
            <w:tcW w:w="9890" w:type="dxa"/>
          </w:tcPr>
          <w:p w14:paraId="02FB47D7" w14:textId="77777777" w:rsidR="0020007B" w:rsidRPr="0020007B" w:rsidRDefault="0020007B" w:rsidP="0020007B">
            <w:pPr>
              <w:ind w:left="24"/>
              <w:rPr>
                <w:lang w:eastAsia="ko-KR"/>
              </w:rPr>
            </w:pPr>
            <w:r w:rsidRPr="0020007B">
              <w:rPr>
                <w:lang w:eastAsia="ko-KR"/>
              </w:rPr>
              <w:t xml:space="preserve">The UE capable of supporting </w:t>
            </w:r>
            <w:r w:rsidRPr="0020007B">
              <w:rPr>
                <w:rFonts w:cs="v4.2.0"/>
                <w:lang w:eastAsia="ko-KR"/>
              </w:rPr>
              <w:t xml:space="preserve">EN-DC </w:t>
            </w:r>
            <w:r w:rsidRPr="0020007B">
              <w:rPr>
                <w:lang w:eastAsia="ko-KR"/>
              </w:rPr>
              <w:t xml:space="preserve">operation </w:t>
            </w:r>
            <w:r w:rsidRPr="0020007B">
              <w:rPr>
                <w:rFonts w:cs="v4.2.0"/>
                <w:lang w:eastAsia="ko-KR"/>
              </w:rPr>
              <w:t xml:space="preserve">with NR </w:t>
            </w:r>
            <w:proofErr w:type="spellStart"/>
            <w:r w:rsidRPr="0020007B">
              <w:rPr>
                <w:rFonts w:cs="v4.2.0"/>
                <w:lang w:eastAsia="ko-KR"/>
              </w:rPr>
              <w:t>PSCell</w:t>
            </w:r>
            <w:proofErr w:type="spellEnd"/>
            <w:r w:rsidRPr="0020007B">
              <w:rPr>
                <w:rFonts w:cs="v4.2.0"/>
                <w:lang w:eastAsia="ko-KR"/>
              </w:rPr>
              <w:t xml:space="preserve"> and</w:t>
            </w:r>
            <w:r w:rsidRPr="0020007B">
              <w:rPr>
                <w:lang w:eastAsia="ko-KR"/>
              </w:rPr>
              <w:t xml:space="preserve"> one or more NR carrier frequencies </w:t>
            </w:r>
            <w:r w:rsidRPr="0020007B">
              <w:rPr>
                <w:rFonts w:cs="v4.2.0"/>
                <w:lang w:eastAsia="ko-KR"/>
              </w:rPr>
              <w:t xml:space="preserve">in total </w:t>
            </w:r>
            <w:r w:rsidRPr="0020007B">
              <w:rPr>
                <w:lang w:eastAsia="ko-KR"/>
              </w:rPr>
              <w:t xml:space="preserve">shall be able to support in parallel per category up to </w:t>
            </w:r>
            <w:proofErr w:type="spellStart"/>
            <w:r w:rsidRPr="0020007B">
              <w:rPr>
                <w:lang w:eastAsia="ko-KR"/>
              </w:rPr>
              <w:t>E</w:t>
            </w:r>
            <w:r w:rsidRPr="0020007B">
              <w:rPr>
                <w:vertAlign w:val="subscript"/>
                <w:lang w:eastAsia="ko-KR"/>
              </w:rPr>
              <w:t>cat</w:t>
            </w:r>
            <w:proofErr w:type="spellEnd"/>
            <w:r w:rsidRPr="0020007B">
              <w:rPr>
                <w:lang w:eastAsia="ko-KR"/>
              </w:rP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20007B">
              <w:rPr>
                <w:rFonts w:cs="v4.2.0"/>
                <w:lang w:eastAsia="ko-KR"/>
              </w:rPr>
              <w:t>, excluding reporting criteria specified in TS 38.133 [50] that are applicable for the UE configured with EN-DC operation,</w:t>
            </w:r>
            <w:r w:rsidRPr="0020007B">
              <w:rPr>
                <w:lang w:eastAsia="ko-KR"/>
              </w:rPr>
              <w:t xml:space="preserve"> as follows:</w:t>
            </w:r>
          </w:p>
          <w:p w14:paraId="7CFFC68A" w14:textId="77777777" w:rsidR="0020007B" w:rsidRPr="0020007B" w:rsidRDefault="0020007B" w:rsidP="0020007B">
            <w:pPr>
              <w:ind w:left="592" w:hanging="284"/>
              <w:rPr>
                <w:lang w:eastAsia="ko-KR"/>
              </w:rPr>
            </w:pPr>
            <w:r w:rsidRPr="0020007B">
              <w:rPr>
                <w:lang w:eastAsia="ko-KR"/>
              </w:rPr>
              <w:t>-</w:t>
            </w:r>
            <w:r w:rsidRPr="0020007B">
              <w:rPr>
                <w:lang w:eastAsia="ko-KR"/>
              </w:rPr>
              <w:tab/>
              <w:t xml:space="preserve">[36] reporting criteria if the UE is not configured with any </w:t>
            </w:r>
            <w:proofErr w:type="spellStart"/>
            <w:r w:rsidRPr="0020007B">
              <w:rPr>
                <w:lang w:eastAsia="ko-KR"/>
              </w:rPr>
              <w:t>SCell</w:t>
            </w:r>
            <w:proofErr w:type="spellEnd"/>
            <w:r w:rsidRPr="0020007B">
              <w:rPr>
                <w:lang w:eastAsia="ko-KR"/>
              </w:rPr>
              <w:t xml:space="preserve"> </w:t>
            </w:r>
            <w:r w:rsidRPr="0020007B">
              <w:rPr>
                <w:rFonts w:hint="eastAsia"/>
                <w:lang w:eastAsia="ko-KR"/>
              </w:rPr>
              <w:t xml:space="preserve">or </w:t>
            </w:r>
            <w:proofErr w:type="spellStart"/>
            <w:r w:rsidRPr="0020007B">
              <w:rPr>
                <w:rFonts w:hint="eastAsia"/>
                <w:lang w:eastAsia="ko-KR"/>
              </w:rPr>
              <w:t>PSCell</w:t>
            </w:r>
            <w:proofErr w:type="spellEnd"/>
            <w:r w:rsidRPr="0020007B">
              <w:rPr>
                <w:lang w:eastAsia="ko-KR"/>
              </w:rPr>
              <w:t xml:space="preserve"> carrier frequency or NR </w:t>
            </w:r>
            <w:proofErr w:type="spellStart"/>
            <w:r w:rsidRPr="0020007B">
              <w:rPr>
                <w:lang w:eastAsia="ko-KR"/>
              </w:rPr>
              <w:t>SCell</w:t>
            </w:r>
            <w:proofErr w:type="spellEnd"/>
            <w:r w:rsidRPr="0020007B">
              <w:rPr>
                <w:lang w:eastAsia="ko-KR"/>
              </w:rPr>
              <w:t xml:space="preserve"> or NR </w:t>
            </w:r>
            <w:proofErr w:type="spellStart"/>
            <w:r w:rsidRPr="0020007B">
              <w:rPr>
                <w:lang w:eastAsia="ko-KR"/>
              </w:rPr>
              <w:t>PSCell</w:t>
            </w:r>
            <w:proofErr w:type="spellEnd"/>
            <w:r w:rsidRPr="0020007B">
              <w:rPr>
                <w:lang w:eastAsia="ko-KR"/>
              </w:rPr>
              <w:t>,</w:t>
            </w:r>
          </w:p>
          <w:p w14:paraId="3477DA3E" w14:textId="27281A94" w:rsidR="0020007B" w:rsidRDefault="0020007B" w:rsidP="0020007B">
            <w:pPr>
              <w:ind w:left="24"/>
              <w:rPr>
                <w:lang w:eastAsia="ko-KR"/>
              </w:rPr>
            </w:pPr>
            <w:r w:rsidRPr="0020007B">
              <w:rPr>
                <w:lang w:eastAsia="ko-KR"/>
              </w:rPr>
              <w:t>-</w:t>
            </w:r>
            <w:r w:rsidRPr="0020007B">
              <w:rPr>
                <w:lang w:eastAsia="ko-KR"/>
              </w:rPr>
              <w:tab/>
              <w:t xml:space="preserve">[36] reporting criteria if the UE is not configured with any </w:t>
            </w:r>
            <w:proofErr w:type="spellStart"/>
            <w:r w:rsidRPr="0020007B">
              <w:rPr>
                <w:lang w:eastAsia="ko-KR"/>
              </w:rPr>
              <w:t>SCell</w:t>
            </w:r>
            <w:proofErr w:type="spellEnd"/>
            <w:r w:rsidRPr="0020007B">
              <w:rPr>
                <w:lang w:eastAsia="ko-KR"/>
              </w:rPr>
              <w:t xml:space="preserve"> or NR </w:t>
            </w:r>
            <w:proofErr w:type="spellStart"/>
            <w:r w:rsidRPr="0020007B">
              <w:rPr>
                <w:lang w:eastAsia="ko-KR"/>
              </w:rPr>
              <w:t>SCell</w:t>
            </w:r>
            <w:proofErr w:type="spellEnd"/>
            <w:r w:rsidRPr="0020007B">
              <w:rPr>
                <w:lang w:eastAsia="ko-KR"/>
              </w:rPr>
              <w:t xml:space="preserve"> but configured with one NR </w:t>
            </w:r>
            <w:proofErr w:type="spellStart"/>
            <w:r w:rsidRPr="0020007B">
              <w:rPr>
                <w:lang w:eastAsia="ko-KR"/>
              </w:rPr>
              <w:t>PSCell</w:t>
            </w:r>
            <w:proofErr w:type="spellEnd"/>
            <w:r w:rsidRPr="0020007B">
              <w:rPr>
                <w:lang w:eastAsia="ko-KR"/>
              </w:rPr>
              <w:t xml:space="preserve"> carrier frequency.</w:t>
            </w:r>
          </w:p>
        </w:tc>
      </w:tr>
    </w:tbl>
    <w:p w14:paraId="2DF34C1D" w14:textId="7910170B" w:rsidR="0020007B" w:rsidRDefault="0020007B" w:rsidP="00BF0FD3">
      <w:pPr>
        <w:pStyle w:val="BodyText"/>
      </w:pPr>
    </w:p>
    <w:p w14:paraId="7950F522" w14:textId="6553A0F2" w:rsidR="0020007B" w:rsidRDefault="0020007B" w:rsidP="0020007B">
      <w:pPr>
        <w:pStyle w:val="BodyText"/>
      </w:pPr>
      <w:r>
        <w:t xml:space="preserve">This highlight that, in case of EN-DC, the MN has the possibility to configure a certain maximum number of reporting criteria in case the UE is configured with or without one NR </w:t>
      </w:r>
      <w:proofErr w:type="spellStart"/>
      <w:r>
        <w:t>PSCell</w:t>
      </w:r>
      <w:proofErr w:type="spellEnd"/>
      <w:r>
        <w:t xml:space="preserve">. Since measurements are </w:t>
      </w:r>
      <w:r>
        <w:lastRenderedPageBreak/>
        <w:t>configured independently between the MN and SN in MR-DC, if the number of reporting criteria is not known at the SN, this may lead to a reconfiguration failure.</w:t>
      </w:r>
    </w:p>
    <w:p w14:paraId="137E9A96" w14:textId="77777777" w:rsidR="0020007B" w:rsidRDefault="0020007B" w:rsidP="0020007B">
      <w:pPr>
        <w:pStyle w:val="BodyText"/>
      </w:pPr>
      <w:r>
        <w:t>In fact, trying to reconfigure the UE with more measurement reporting configuration than it is capable of will result in a reconfiguration failure and this leads to:</w:t>
      </w:r>
    </w:p>
    <w:p w14:paraId="267138B0" w14:textId="77777777" w:rsidR="0020007B" w:rsidRDefault="0020007B" w:rsidP="0020007B">
      <w:pPr>
        <w:pStyle w:val="BodyText"/>
        <w:numPr>
          <w:ilvl w:val="0"/>
          <w:numId w:val="23"/>
        </w:numPr>
      </w:pPr>
      <w:r>
        <w:t>SCG failure: if there is SRB3 configured and per FR measurement gap configuration is applied, and it is the SN that was configuring the reporting configuration that exceeded the UE’s capability; or</w:t>
      </w:r>
    </w:p>
    <w:p w14:paraId="70BF36D1" w14:textId="60988DBB" w:rsidR="0020007B" w:rsidRDefault="0020007B" w:rsidP="0020007B">
      <w:pPr>
        <w:pStyle w:val="BodyText"/>
        <w:numPr>
          <w:ilvl w:val="0"/>
          <w:numId w:val="23"/>
        </w:numPr>
      </w:pPr>
      <w:r>
        <w:t>RLF: if it is the MN setting the reporting configuration that exceeded the UE’s capability, or it is the SN, but it was done via embedded SRB (i.e. there is no SRB3)</w:t>
      </w:r>
    </w:p>
    <w:p w14:paraId="48A211E2" w14:textId="085FE44C" w:rsidR="0020007B" w:rsidRDefault="0020007B" w:rsidP="0020007B">
      <w:pPr>
        <w:pStyle w:val="Observation"/>
      </w:pPr>
      <w:bookmarkStart w:id="1" w:name="_Toc15997822"/>
      <w:r w:rsidRPr="0020007B">
        <w:t>Since measurements are configured independently between the MN and SN in MR-DC, i</w:t>
      </w:r>
      <w:r>
        <w:t>f</w:t>
      </w:r>
      <w:r w:rsidRPr="0020007B">
        <w:t xml:space="preserve"> the number of reporting criteria is not known at the SN, this may lead to a reconfiguration failure.</w:t>
      </w:r>
      <w:bookmarkEnd w:id="1"/>
    </w:p>
    <w:p w14:paraId="61C5EEAE" w14:textId="419EFF81" w:rsidR="00412D2B" w:rsidRDefault="00412D2B" w:rsidP="00412D2B">
      <w:pPr>
        <w:pStyle w:val="BodyText"/>
      </w:pPr>
      <w:r>
        <w:t>According to this, in 3GPP TS 38.133</w:t>
      </w:r>
      <w:r w:rsidR="007A112C">
        <w:t xml:space="preserve"> </w:t>
      </w:r>
      <w:r w:rsidR="007A112C">
        <w:fldChar w:fldCharType="begin"/>
      </w:r>
      <w:r w:rsidR="007A112C">
        <w:instrText xml:space="preserve"> REF _Ref15997994 \r \h </w:instrText>
      </w:r>
      <w:r w:rsidR="007A112C">
        <w:fldChar w:fldCharType="separate"/>
      </w:r>
      <w:r w:rsidR="007A112C">
        <w:t>[2]</w:t>
      </w:r>
      <w:r w:rsidR="007A112C">
        <w:fldChar w:fldCharType="end"/>
      </w:r>
      <w:r>
        <w:t>, we have the following specification text regarding the handling of the measurements reporting criteria for EN-DC:</w:t>
      </w:r>
    </w:p>
    <w:p w14:paraId="44D97146" w14:textId="64DB5B80" w:rsidR="00412D2B" w:rsidRDefault="00412D2B" w:rsidP="00412D2B">
      <w:pPr>
        <w:pStyle w:val="BodyText"/>
      </w:pPr>
    </w:p>
    <w:tbl>
      <w:tblPr>
        <w:tblW w:w="10099"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99"/>
      </w:tblGrid>
      <w:tr w:rsidR="00412D2B" w14:paraId="5B8A3F81" w14:textId="77777777" w:rsidTr="00412D2B">
        <w:trPr>
          <w:trHeight w:val="3055"/>
        </w:trPr>
        <w:tc>
          <w:tcPr>
            <w:tcW w:w="10099" w:type="dxa"/>
          </w:tcPr>
          <w:p w14:paraId="08B90D55" w14:textId="77777777" w:rsidR="00412D2B" w:rsidRPr="00412D2B" w:rsidRDefault="00412D2B" w:rsidP="00412D2B">
            <w:pPr>
              <w:overflowPunct/>
              <w:autoSpaceDE/>
              <w:autoSpaceDN/>
              <w:adjustRightInd/>
              <w:ind w:left="56"/>
              <w:textAlignment w:val="auto"/>
              <w:rPr>
                <w:rFonts w:eastAsia="SimSun" w:cs="v4.2.0"/>
                <w:lang w:eastAsia="en-US"/>
              </w:rPr>
            </w:pPr>
            <w:r w:rsidRPr="00412D2B">
              <w:rPr>
                <w:rFonts w:eastAsia="SimSun" w:cs="v4.2.0"/>
                <w:lang w:eastAsia="en-US"/>
              </w:rPr>
              <w:t xml:space="preserve">The UE shall be able to support in parallel per category up to </w:t>
            </w:r>
            <w:proofErr w:type="spellStart"/>
            <w:r w:rsidRPr="00412D2B">
              <w:rPr>
                <w:rFonts w:eastAsia="SimSun" w:cs="v4.2.0"/>
                <w:lang w:eastAsia="en-US"/>
              </w:rPr>
              <w:t>E</w:t>
            </w:r>
            <w:r w:rsidRPr="00412D2B">
              <w:rPr>
                <w:rFonts w:eastAsia="SimSun" w:cs="v4.2.0"/>
                <w:vertAlign w:val="subscript"/>
                <w:lang w:eastAsia="en-US"/>
              </w:rPr>
              <w:t>cat</w:t>
            </w:r>
            <w:proofErr w:type="spellEnd"/>
            <w:r w:rsidRPr="00412D2B">
              <w:rPr>
                <w:rFonts w:eastAsia="SimSun" w:cs="v4.2.0"/>
                <w:lang w:eastAsia="en-US"/>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3E411BF1" w14:textId="77777777" w:rsidR="00412D2B" w:rsidRPr="00412D2B" w:rsidRDefault="00412D2B" w:rsidP="00412D2B">
            <w:pPr>
              <w:overflowPunct/>
              <w:autoSpaceDE/>
              <w:autoSpaceDN/>
              <w:adjustRightInd/>
              <w:ind w:left="56"/>
              <w:textAlignment w:val="auto"/>
              <w:rPr>
                <w:rFonts w:eastAsia="SimSun"/>
                <w:lang w:eastAsia="en-US"/>
              </w:rPr>
            </w:pPr>
            <w:r w:rsidRPr="00412D2B">
              <w:rPr>
                <w:rFonts w:eastAsia="SimSun"/>
                <w:lang w:eastAsia="en-US"/>
              </w:rPr>
              <w:t>-</w:t>
            </w:r>
            <w:r w:rsidRPr="00412D2B">
              <w:rPr>
                <w:rFonts w:eastAsia="SimSun"/>
                <w:lang w:eastAsia="en-US"/>
              </w:rPr>
              <w:tab/>
              <w:t xml:space="preserve">For UE configured with EN-DC: </w:t>
            </w:r>
            <m:oMath>
              <m:sSub>
                <m:sSubPr>
                  <m:ctrlPr>
                    <w:rPr>
                      <w:rFonts w:ascii="Cambria Math" w:eastAsia="SimSun" w:hAnsi="Cambria Math"/>
                      <w:i/>
                      <w:lang w:eastAsia="en-US"/>
                    </w:rPr>
                  </m:ctrlPr>
                </m:sSubPr>
                <m:e>
                  <m:r>
                    <w:rPr>
                      <w:rFonts w:ascii="Cambria Math" w:eastAsia="SimSun"/>
                      <w:lang w:eastAsia="en-US"/>
                    </w:rPr>
                    <m:t>E</m:t>
                  </m:r>
                </m:e>
                <m:sub>
                  <m:r>
                    <w:rPr>
                      <w:rFonts w:ascii="Cambria Math" w:eastAsia="SimSun"/>
                      <w:lang w:eastAsia="en-US"/>
                    </w:rPr>
                    <m:t>cat,EN</m:t>
                  </m:r>
                  <m:r>
                    <w:rPr>
                      <w:rFonts w:ascii="Cambria Math" w:eastAsia="SimSun"/>
                      <w:lang w:eastAsia="en-US"/>
                    </w:rPr>
                    <m:t>-</m:t>
                  </m:r>
                  <m:r>
                    <w:rPr>
                      <w:rFonts w:ascii="Cambria Math" w:eastAsia="SimSun"/>
                      <w:lang w:eastAsia="en-US"/>
                    </w:rPr>
                    <m:t>DC,NR</m:t>
                  </m:r>
                </m:sub>
              </m:sSub>
              <m:r>
                <w:rPr>
                  <w:rFonts w:ascii="Cambria Math" w:eastAsia="SimSun"/>
                  <w:lang w:eastAsia="en-US"/>
                </w:rPr>
                <m:t>+</m:t>
              </m:r>
              <m:sSub>
                <m:sSubPr>
                  <m:ctrlPr>
                    <w:rPr>
                      <w:rFonts w:ascii="Cambria Math" w:eastAsia="SimSun" w:hAnsi="Cambria Math"/>
                      <w:i/>
                      <w:lang w:eastAsia="en-US"/>
                    </w:rPr>
                  </m:ctrlPr>
                </m:sSubPr>
                <m:e>
                  <m:r>
                    <w:rPr>
                      <w:rFonts w:ascii="Cambria Math" w:eastAsia="SimSun"/>
                      <w:lang w:eastAsia="en-US"/>
                    </w:rPr>
                    <m:t>E</m:t>
                  </m:r>
                </m:e>
                <m:sub>
                  <m:r>
                    <w:rPr>
                      <w:rFonts w:ascii="Cambria Math" w:eastAsia="SimSun"/>
                      <w:lang w:eastAsia="en-US"/>
                    </w:rPr>
                    <m:t>cat,EN</m:t>
                  </m:r>
                  <m:r>
                    <w:rPr>
                      <w:rFonts w:ascii="Cambria Math" w:eastAsia="SimSun"/>
                      <w:lang w:eastAsia="en-US"/>
                    </w:rPr>
                    <m:t>-</m:t>
                  </m:r>
                  <m:r>
                    <w:rPr>
                      <w:rFonts w:ascii="Cambria Math" w:eastAsia="SimSun"/>
                      <w:lang w:eastAsia="en-US"/>
                    </w:rPr>
                    <m:t>DC,E</m:t>
                  </m:r>
                  <m:r>
                    <w:rPr>
                      <w:rFonts w:ascii="Cambria Math" w:eastAsia="SimSun"/>
                      <w:lang w:eastAsia="en-US"/>
                    </w:rPr>
                    <m:t>-</m:t>
                  </m:r>
                  <m:r>
                    <w:rPr>
                      <w:rFonts w:ascii="Cambria Math" w:eastAsia="SimSun"/>
                      <w:lang w:eastAsia="en-US"/>
                    </w:rPr>
                    <m:t>UTRA</m:t>
                  </m:r>
                </m:sub>
              </m:sSub>
            </m:oMath>
            <w:r w:rsidRPr="00412D2B">
              <w:rPr>
                <w:rFonts w:eastAsia="SimSun"/>
                <w:lang w:eastAsia="en-US"/>
              </w:rPr>
              <w:t>, where</w:t>
            </w:r>
          </w:p>
          <w:p w14:paraId="62D9D0E1" w14:textId="77777777" w:rsidR="00412D2B" w:rsidRPr="00412D2B" w:rsidRDefault="007F03F8" w:rsidP="00412D2B">
            <w:pPr>
              <w:overflowPunct/>
              <w:autoSpaceDE/>
              <w:autoSpaceDN/>
              <w:adjustRightInd/>
              <w:ind w:left="624"/>
              <w:textAlignment w:val="auto"/>
              <w:rPr>
                <w:rFonts w:eastAsia="SimSun"/>
                <w:lang w:eastAsia="en-US"/>
              </w:rPr>
            </w:pPr>
            <m:oMath>
              <m:sSub>
                <m:sSubPr>
                  <m:ctrlPr>
                    <w:rPr>
                      <w:rFonts w:ascii="Cambria Math" w:eastAsia="SimSun" w:hAnsi="Cambria Math"/>
                      <w:i/>
                      <w:highlight w:val="yellow"/>
                      <w:lang w:eastAsia="en-US"/>
                    </w:rPr>
                  </m:ctrlPr>
                </m:sSubPr>
                <m:e>
                  <m:r>
                    <w:rPr>
                      <w:rFonts w:ascii="Cambria Math" w:eastAsia="SimSun"/>
                      <w:highlight w:val="yellow"/>
                      <w:lang w:eastAsia="en-US"/>
                    </w:rPr>
                    <m:t>E</m:t>
                  </m:r>
                </m:e>
                <m:sub>
                  <m:r>
                    <w:rPr>
                      <w:rFonts w:ascii="Cambria Math" w:eastAsia="SimSun"/>
                      <w:highlight w:val="yellow"/>
                      <w:lang w:eastAsia="en-US"/>
                    </w:rPr>
                    <m:t>cat,EN</m:t>
                  </m:r>
                  <m:r>
                    <w:rPr>
                      <w:rFonts w:ascii="Cambria Math" w:eastAsia="SimSun"/>
                      <w:highlight w:val="yellow"/>
                      <w:lang w:eastAsia="en-US"/>
                    </w:rPr>
                    <m:t>-</m:t>
                  </m:r>
                  <m:r>
                    <w:rPr>
                      <w:rFonts w:ascii="Cambria Math" w:eastAsia="SimSun"/>
                      <w:highlight w:val="yellow"/>
                      <w:lang w:eastAsia="en-US"/>
                    </w:rPr>
                    <m:t>DC,NR</m:t>
                  </m:r>
                </m:sub>
              </m:sSub>
              <m:r>
                <w:rPr>
                  <w:rFonts w:ascii="Cambria Math" w:eastAsia="SimSun"/>
                  <w:highlight w:val="yellow"/>
                  <w:lang w:eastAsia="en-US"/>
                </w:rPr>
                <m:t>=10+9</m:t>
              </m:r>
              <m:r>
                <w:rPr>
                  <w:rFonts w:ascii="Cambria Math" w:eastAsia="SimSun"/>
                  <w:highlight w:val="yellow"/>
                  <w:lang w:eastAsia="en-US"/>
                </w:rPr>
                <m:t>×</m:t>
              </m:r>
              <m:r>
                <w:rPr>
                  <w:rFonts w:ascii="Cambria Math" w:eastAsia="SimSun"/>
                  <w:highlight w:val="yellow"/>
                  <w:lang w:eastAsia="en-US"/>
                </w:rPr>
                <m:t>n</m:t>
              </m:r>
            </m:oMath>
            <w:r w:rsidR="00412D2B" w:rsidRPr="00412D2B">
              <w:rPr>
                <w:rFonts w:eastAsia="SimSun"/>
                <w:highlight w:val="yellow"/>
                <w:lang w:eastAsia="en-US"/>
              </w:rPr>
              <w:t xml:space="preserve"> is the total number of NR reporting criteria applicable for UE configured with EN-DC according to Table 9.1.4.2-1, and </w:t>
            </w:r>
            <w:r w:rsidR="00CC16D0" w:rsidRPr="00E43350">
              <w:rPr>
                <w:rFonts w:eastAsia="SimSun"/>
                <w:noProof/>
                <w:position w:val="-6"/>
                <w:lang w:eastAsia="en-US"/>
              </w:rPr>
              <w:object w:dxaOrig="200" w:dyaOrig="220" w14:anchorId="01670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2.5pt;mso-width-percent:0;mso-height-percent:0;mso-width-percent:0;mso-height-percent:0" o:ole="">
                  <v:imagedata r:id="rId11" o:title=""/>
                </v:shape>
                <o:OLEObject Type="Embed" ProgID="Equation.3" ShapeID="_x0000_i1025" DrawAspect="Content" ObjectID="_1627397308" r:id="rId12"/>
              </w:object>
            </w:r>
            <w:r w:rsidR="00412D2B" w:rsidRPr="00412D2B">
              <w:rPr>
                <w:rFonts w:eastAsia="SimSun"/>
                <w:highlight w:val="yellow"/>
                <w:lang w:eastAsia="en-US"/>
              </w:rPr>
              <w:t xml:space="preserve"> is the number of configured NR serving frequencies, including </w:t>
            </w:r>
            <w:proofErr w:type="spellStart"/>
            <w:r w:rsidR="00412D2B" w:rsidRPr="00412D2B">
              <w:rPr>
                <w:rFonts w:eastAsia="SimSun"/>
                <w:highlight w:val="yellow"/>
                <w:lang w:eastAsia="en-US"/>
              </w:rPr>
              <w:t>PSCell</w:t>
            </w:r>
            <w:proofErr w:type="spellEnd"/>
            <w:r w:rsidR="00412D2B" w:rsidRPr="00412D2B">
              <w:rPr>
                <w:rFonts w:eastAsia="SimSun"/>
                <w:highlight w:val="yellow"/>
                <w:lang w:eastAsia="en-US"/>
              </w:rPr>
              <w:t xml:space="preserve"> and </w:t>
            </w:r>
            <w:proofErr w:type="spellStart"/>
            <w:r w:rsidR="00412D2B" w:rsidRPr="00412D2B">
              <w:rPr>
                <w:rFonts w:eastAsia="SimSun"/>
                <w:highlight w:val="yellow"/>
                <w:lang w:eastAsia="en-US"/>
              </w:rPr>
              <w:t>SCells</w:t>
            </w:r>
            <w:proofErr w:type="spellEnd"/>
            <w:r w:rsidR="00412D2B" w:rsidRPr="00412D2B">
              <w:rPr>
                <w:rFonts w:eastAsia="SimSun"/>
                <w:highlight w:val="yellow"/>
                <w:lang w:eastAsia="en-US"/>
              </w:rPr>
              <w:t xml:space="preserve"> carrier frequencies,</w:t>
            </w:r>
          </w:p>
          <w:p w14:paraId="412FA2ED" w14:textId="716749FF" w:rsidR="00412D2B" w:rsidRDefault="007F03F8" w:rsidP="00412D2B">
            <w:pPr>
              <w:overflowPunct/>
              <w:autoSpaceDE/>
              <w:autoSpaceDN/>
              <w:adjustRightInd/>
              <w:ind w:left="624"/>
              <w:textAlignment w:val="auto"/>
              <w:rPr>
                <w:rFonts w:eastAsia="SimSun" w:cs="v4.2.0"/>
                <w:lang w:eastAsia="en-US"/>
              </w:rPr>
            </w:pPr>
            <m:oMath>
              <m:sSub>
                <m:sSubPr>
                  <m:ctrlPr>
                    <w:rPr>
                      <w:rFonts w:ascii="Cambria Math" w:eastAsia="SimSun" w:hAnsi="Cambria Math"/>
                      <w:i/>
                      <w:lang w:eastAsia="en-US"/>
                    </w:rPr>
                  </m:ctrlPr>
                </m:sSubPr>
                <m:e>
                  <m:r>
                    <w:rPr>
                      <w:rFonts w:ascii="Cambria Math" w:eastAsia="SimSun" w:hAnsi="Cambria Math"/>
                      <w:lang w:eastAsia="en-US"/>
                    </w:rPr>
                    <m:t>E</m:t>
                  </m:r>
                </m:e>
                <m:sub>
                  <m:r>
                    <w:rPr>
                      <w:rFonts w:ascii="Cambria Math" w:eastAsia="SimSun" w:hAnsi="Cambria Math"/>
                      <w:lang w:eastAsia="en-US"/>
                    </w:rPr>
                    <m:t>cat,EN-DC,E-UTRA</m:t>
                  </m:r>
                </m:sub>
              </m:sSub>
            </m:oMath>
            <w:r w:rsidR="00412D2B" w:rsidRPr="00412D2B">
              <w:rPr>
                <w:rFonts w:ascii="Cambria Math" w:eastAsia="SimSun" w:hAnsi="Cambria Math"/>
                <w:i/>
                <w:lang w:eastAsia="en-US"/>
              </w:rPr>
              <w:t xml:space="preserve"> </w:t>
            </w:r>
            <w:r w:rsidR="00412D2B" w:rsidRPr="00412D2B">
              <w:rPr>
                <w:rFonts w:eastAsia="SimSun"/>
                <w:lang w:eastAsia="en-US"/>
              </w:rPr>
              <w:t xml:space="preserve">is the total number of E-UTRA reporting criteria configured by E-UTRA </w:t>
            </w:r>
            <w:proofErr w:type="spellStart"/>
            <w:r w:rsidR="00412D2B" w:rsidRPr="00412D2B">
              <w:rPr>
                <w:rFonts w:eastAsia="SimSun"/>
                <w:lang w:eastAsia="en-US"/>
              </w:rPr>
              <w:t>PCell</w:t>
            </w:r>
            <w:proofErr w:type="spellEnd"/>
            <w:r w:rsidR="00412D2B" w:rsidRPr="00412D2B">
              <w:rPr>
                <w:rFonts w:eastAsia="SimSun"/>
                <w:lang w:eastAsia="en-US"/>
              </w:rPr>
              <w:t xml:space="preserve"> except </w:t>
            </w:r>
            <w:proofErr w:type="spellStart"/>
            <w:r w:rsidR="00412D2B" w:rsidRPr="00412D2B">
              <w:rPr>
                <w:rFonts w:eastAsia="SimSun"/>
                <w:lang w:eastAsia="en-US"/>
              </w:rPr>
              <w:t>PSCell</w:t>
            </w:r>
            <w:proofErr w:type="spellEnd"/>
            <w:r w:rsidR="00412D2B" w:rsidRPr="00412D2B">
              <w:rPr>
                <w:rFonts w:eastAsia="SimSun"/>
                <w:lang w:eastAsia="en-US"/>
              </w:rPr>
              <w:t xml:space="preserve"> and </w:t>
            </w:r>
            <w:proofErr w:type="spellStart"/>
            <w:r w:rsidR="00412D2B" w:rsidRPr="00412D2B">
              <w:rPr>
                <w:rFonts w:eastAsia="SimSun"/>
                <w:lang w:eastAsia="en-US"/>
              </w:rPr>
              <w:t>SCell</w:t>
            </w:r>
            <w:proofErr w:type="spellEnd"/>
            <w:r w:rsidR="00412D2B" w:rsidRPr="00412D2B">
              <w:rPr>
                <w:rFonts w:eastAsia="SimSun"/>
                <w:lang w:eastAsia="en-US"/>
              </w:rPr>
              <w:t xml:space="preserve"> carrier frequencies, as specified in TS 36.133 [15] for UE configured with EN-DC.</w:t>
            </w:r>
          </w:p>
        </w:tc>
      </w:tr>
    </w:tbl>
    <w:p w14:paraId="4E522BDE" w14:textId="2F46FDDC" w:rsidR="00412D2B" w:rsidRDefault="00412D2B" w:rsidP="00412D2B">
      <w:pPr>
        <w:pStyle w:val="BodyText"/>
      </w:pPr>
    </w:p>
    <w:p w14:paraId="51859D3D" w14:textId="16802020" w:rsidR="00412D2B" w:rsidRDefault="00412D2B" w:rsidP="00412D2B">
      <w:pPr>
        <w:pStyle w:val="BodyText"/>
      </w:pPr>
      <w:r>
        <w:t xml:space="preserve">The main issue in this case is that, in EN-DC, for </w:t>
      </w:r>
      <w:r w:rsidRPr="00412D2B">
        <w:t>NR intra-frequency</w:t>
      </w:r>
      <w:r>
        <w:t xml:space="preserve"> the </w:t>
      </w:r>
      <w:r w:rsidRPr="00412D2B">
        <w:t>measurements on NR PSCC serving carrie</w:t>
      </w:r>
      <w:r>
        <w:t xml:space="preserve">r can be configured by both the </w:t>
      </w:r>
      <w:proofErr w:type="spellStart"/>
      <w:r>
        <w:t>PCell</w:t>
      </w:r>
      <w:proofErr w:type="spellEnd"/>
      <w:r>
        <w:t xml:space="preserve"> (i.e., LTE) and </w:t>
      </w:r>
      <w:proofErr w:type="spellStart"/>
      <w:r>
        <w:t>PSCell</w:t>
      </w:r>
      <w:proofErr w:type="spellEnd"/>
      <w:r>
        <w:t xml:space="preserve"> (i.e., NR).</w:t>
      </w:r>
    </w:p>
    <w:p w14:paraId="4D531435" w14:textId="5AF3271D" w:rsidR="00412D2B" w:rsidRDefault="00412D2B" w:rsidP="00412D2B">
      <w:pPr>
        <w:pStyle w:val="BodyText"/>
      </w:pPr>
      <w:r>
        <w:t xml:space="preserve">Therefore, in this case a coordination between the MN and SN is needed in order to avoid that the maximum number of reporting criteria supported by the UE is exceeded. To do so, the existing field </w:t>
      </w:r>
      <w:proofErr w:type="spellStart"/>
      <w:r w:rsidRPr="00412D2B">
        <w:rPr>
          <w:i/>
          <w:iCs/>
        </w:rPr>
        <w:t>maxMeasIdentitiesSCG</w:t>
      </w:r>
      <w:proofErr w:type="spellEnd"/>
      <w:r w:rsidRPr="00412D2B">
        <w:rPr>
          <w:i/>
          <w:iCs/>
        </w:rPr>
        <w:t>-NR</w:t>
      </w:r>
      <w:r>
        <w:t xml:space="preserve"> in the inter-node RRC message </w:t>
      </w:r>
      <w:proofErr w:type="spellStart"/>
      <w:r w:rsidRPr="00412D2B">
        <w:rPr>
          <w:i/>
          <w:iCs/>
        </w:rPr>
        <w:t>CGConfigInfo</w:t>
      </w:r>
      <w:proofErr w:type="spellEnd"/>
      <w:r>
        <w:t xml:space="preserve"> should be used (i.e., this was its initially purpose). </w:t>
      </w:r>
    </w:p>
    <w:p w14:paraId="7CF9E702" w14:textId="6781051F" w:rsidR="00412D2B" w:rsidRDefault="00412D2B" w:rsidP="00412D2B">
      <w:pPr>
        <w:pStyle w:val="Observation"/>
      </w:pPr>
      <w:bookmarkStart w:id="2" w:name="_Toc15997823"/>
      <w:r>
        <w:t>T</w:t>
      </w:r>
      <w:r w:rsidRPr="00412D2B">
        <w:t xml:space="preserve">he existing field </w:t>
      </w:r>
      <w:proofErr w:type="spellStart"/>
      <w:r w:rsidRPr="00412D2B">
        <w:rPr>
          <w:i/>
          <w:iCs/>
        </w:rPr>
        <w:t>maxMeasIdentitiesSCG</w:t>
      </w:r>
      <w:proofErr w:type="spellEnd"/>
      <w:r w:rsidRPr="00412D2B">
        <w:rPr>
          <w:i/>
          <w:iCs/>
        </w:rPr>
        <w:t>-NR</w:t>
      </w:r>
      <w:r w:rsidRPr="00412D2B">
        <w:t xml:space="preserve"> in the inter-node RRC message </w:t>
      </w:r>
      <w:proofErr w:type="spellStart"/>
      <w:r w:rsidRPr="00412D2B">
        <w:rPr>
          <w:i/>
          <w:iCs/>
        </w:rPr>
        <w:t>CGConfigInfo</w:t>
      </w:r>
      <w:proofErr w:type="spellEnd"/>
      <w:r>
        <w:t xml:space="preserve"> is used in (NG)EN-DC for avoiding that </w:t>
      </w:r>
      <w:r w:rsidRPr="00412D2B">
        <w:t>the maximum number of reporting criteria supported by the UE is exceeded</w:t>
      </w:r>
      <w:r>
        <w:t>.</w:t>
      </w:r>
      <w:bookmarkEnd w:id="2"/>
    </w:p>
    <w:p w14:paraId="5BAE7304" w14:textId="42927833" w:rsidR="00412D2B" w:rsidRDefault="00412D2B" w:rsidP="00412D2B">
      <w:pPr>
        <w:pStyle w:val="BodyText"/>
      </w:pPr>
      <w:r>
        <w:t>A similar thinking as for EN-DC it can be basically done for all the MR-DC option where a coordination between the MN and SN is needed on this aspect. Therefore, a straightforward solution would be just to delete the FFS from 3GPP TS 38.331</w:t>
      </w:r>
      <w:r w:rsidR="007A112C">
        <w:t xml:space="preserve"> </w:t>
      </w:r>
      <w:r w:rsidR="007A112C">
        <w:fldChar w:fldCharType="begin"/>
      </w:r>
      <w:r w:rsidR="007A112C">
        <w:instrText xml:space="preserve"> REF _Ref15997994 \r \h </w:instrText>
      </w:r>
      <w:r w:rsidR="007A112C">
        <w:fldChar w:fldCharType="separate"/>
      </w:r>
      <w:r w:rsidR="007A112C">
        <w:t>[2]</w:t>
      </w:r>
      <w:r w:rsidR="007A112C">
        <w:fldChar w:fldCharType="end"/>
      </w:r>
      <w:r>
        <w:t xml:space="preserve"> and simply use the field </w:t>
      </w:r>
      <w:proofErr w:type="spellStart"/>
      <w:r w:rsidRPr="00412D2B">
        <w:rPr>
          <w:i/>
          <w:iCs/>
        </w:rPr>
        <w:t>maxMeasIdentitiesSCG</w:t>
      </w:r>
      <w:proofErr w:type="spellEnd"/>
      <w:r w:rsidRPr="00412D2B">
        <w:rPr>
          <w:i/>
          <w:iCs/>
        </w:rPr>
        <w:t>-NR</w:t>
      </w:r>
      <w:r>
        <w:t xml:space="preserve"> for all the MR-DC option. </w:t>
      </w:r>
    </w:p>
    <w:p w14:paraId="469779C2" w14:textId="0596B959" w:rsidR="00412D2B" w:rsidRDefault="00412D2B" w:rsidP="00412D2B">
      <w:pPr>
        <w:pStyle w:val="Proposal"/>
      </w:pPr>
      <w:bookmarkStart w:id="3" w:name="_Toc15998017"/>
      <w:r w:rsidRPr="00412D2B">
        <w:t xml:space="preserve">The existing field </w:t>
      </w:r>
      <w:proofErr w:type="spellStart"/>
      <w:r w:rsidRPr="00412D2B">
        <w:rPr>
          <w:i/>
          <w:iCs/>
        </w:rPr>
        <w:t>maxMeasIdentitiesSCG</w:t>
      </w:r>
      <w:proofErr w:type="spellEnd"/>
      <w:r w:rsidRPr="00412D2B">
        <w:rPr>
          <w:i/>
          <w:iCs/>
        </w:rPr>
        <w:t>-NR</w:t>
      </w:r>
      <w:r w:rsidRPr="00412D2B">
        <w:t xml:space="preserve"> in the inter-node RRC message </w:t>
      </w:r>
      <w:proofErr w:type="spellStart"/>
      <w:r w:rsidRPr="00412D2B">
        <w:t>CGConfigInfo</w:t>
      </w:r>
      <w:proofErr w:type="spellEnd"/>
      <w:r w:rsidRPr="00412D2B">
        <w:t xml:space="preserve"> is used in </w:t>
      </w:r>
      <w:r>
        <w:t>MR-DC</w:t>
      </w:r>
      <w:r w:rsidRPr="00412D2B">
        <w:t xml:space="preserve"> for avoiding that the maximum number of reporting criteria supported by the UE is exceeded.</w:t>
      </w:r>
      <w:bookmarkEnd w:id="3"/>
    </w:p>
    <w:p w14:paraId="02514C86" w14:textId="73BE011E" w:rsidR="00412D2B" w:rsidRDefault="00412D2B" w:rsidP="00412D2B">
      <w:pPr>
        <w:pStyle w:val="Proposal"/>
      </w:pPr>
      <w:bookmarkStart w:id="4" w:name="_Toc15998018"/>
      <w:r>
        <w:t xml:space="preserve">The FFS in inter-node RRC message on </w:t>
      </w:r>
      <w:proofErr w:type="spellStart"/>
      <w:r w:rsidRPr="00412D2B">
        <w:rPr>
          <w:i/>
          <w:iCs/>
        </w:rPr>
        <w:t>maxMeasIdentitiesSCG</w:t>
      </w:r>
      <w:proofErr w:type="spellEnd"/>
      <w:r w:rsidRPr="00412D2B">
        <w:rPr>
          <w:i/>
          <w:iCs/>
        </w:rPr>
        <w:t>-NR</w:t>
      </w:r>
      <w:r>
        <w:t xml:space="preserve"> is deleted and no impact on the specification is needed.</w:t>
      </w:r>
      <w:bookmarkEnd w:id="4"/>
    </w:p>
    <w:p w14:paraId="5B3DDAC0" w14:textId="7DFF2C7E" w:rsidR="00412D2B" w:rsidRPr="00412D2B" w:rsidRDefault="00412D2B" w:rsidP="00412D2B">
      <w:pPr>
        <w:pStyle w:val="Proposal"/>
      </w:pPr>
      <w:bookmarkStart w:id="5" w:name="_Toc15998019"/>
      <w:r>
        <w:t xml:space="preserve">RAN2 to adopt the CR </w:t>
      </w:r>
      <w:r w:rsidR="007A112C">
        <w:fldChar w:fldCharType="begin"/>
      </w:r>
      <w:r w:rsidR="007A112C">
        <w:instrText xml:space="preserve"> REF _Ref15998014 \r \h </w:instrText>
      </w:r>
      <w:r w:rsidR="007A112C">
        <w:fldChar w:fldCharType="separate"/>
      </w:r>
      <w:r w:rsidR="007A112C">
        <w:t>[3]</w:t>
      </w:r>
      <w:r w:rsidR="007A112C">
        <w:fldChar w:fldCharType="end"/>
      </w:r>
      <w:r>
        <w:t xml:space="preserve"> in TS 38.331.</w:t>
      </w:r>
      <w:bookmarkEnd w:id="5"/>
    </w:p>
    <w:p w14:paraId="5FA70F01" w14:textId="77777777" w:rsidR="00C01F33" w:rsidRPr="00CE0424" w:rsidRDefault="00EC4447" w:rsidP="00CE0424">
      <w:pPr>
        <w:pStyle w:val="Heading1"/>
      </w:pPr>
      <w:r>
        <w:t>4</w:t>
      </w:r>
      <w:r>
        <w:tab/>
      </w:r>
      <w:r w:rsidR="00C01F33" w:rsidRPr="00CE0424">
        <w:t>Conclusion</w:t>
      </w:r>
    </w:p>
    <w:p w14:paraId="26F788A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DD055C" w14:textId="77777777" w:rsidR="00412D2B"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lastRenderedPageBreak/>
        <w:fldChar w:fldCharType="begin"/>
      </w:r>
      <w:r>
        <w:rPr>
          <w:b w:val="0"/>
          <w:bCs/>
        </w:rPr>
        <w:instrText xml:space="preserve"> TOC \f O \n \h \z \t "Observation" \c </w:instrText>
      </w:r>
      <w:r>
        <w:rPr>
          <w:b w:val="0"/>
          <w:bCs/>
        </w:rPr>
        <w:fldChar w:fldCharType="separate"/>
      </w:r>
      <w:hyperlink w:anchor="_Toc15997822" w:history="1">
        <w:r w:rsidR="00412D2B" w:rsidRPr="005E7896">
          <w:rPr>
            <w:rStyle w:val="Hyperlink"/>
            <w:noProof/>
          </w:rPr>
          <w:t>Observation 1</w:t>
        </w:r>
        <w:r w:rsidR="00412D2B">
          <w:rPr>
            <w:rFonts w:asciiTheme="minorHAnsi" w:eastAsiaTheme="minorEastAsia" w:hAnsiTheme="minorHAnsi" w:cstheme="minorBidi"/>
            <w:b w:val="0"/>
            <w:noProof/>
            <w:sz w:val="24"/>
            <w:szCs w:val="24"/>
            <w:lang w:val="fi-FI" w:eastAsia="en-GB"/>
          </w:rPr>
          <w:tab/>
        </w:r>
        <w:r w:rsidR="00412D2B" w:rsidRPr="005E7896">
          <w:rPr>
            <w:rStyle w:val="Hyperlink"/>
            <w:noProof/>
          </w:rPr>
          <w:t>Since measurements are configured independently between the MN and SN in MR-DC, if the number of reporting criteria is not known at the SN, this may lead to a reconfiguration failure.</w:t>
        </w:r>
      </w:hyperlink>
    </w:p>
    <w:p w14:paraId="63236AF8" w14:textId="77777777" w:rsidR="00412D2B" w:rsidRDefault="007F03F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5997823" w:history="1">
        <w:r w:rsidR="00412D2B" w:rsidRPr="005E7896">
          <w:rPr>
            <w:rStyle w:val="Hyperlink"/>
            <w:noProof/>
          </w:rPr>
          <w:t>Observation 2</w:t>
        </w:r>
        <w:r w:rsidR="00412D2B">
          <w:rPr>
            <w:rFonts w:asciiTheme="minorHAnsi" w:eastAsiaTheme="minorEastAsia" w:hAnsiTheme="minorHAnsi" w:cstheme="minorBidi"/>
            <w:b w:val="0"/>
            <w:noProof/>
            <w:sz w:val="24"/>
            <w:szCs w:val="24"/>
            <w:lang w:val="fi-FI" w:eastAsia="en-GB"/>
          </w:rPr>
          <w:tab/>
        </w:r>
        <w:r w:rsidR="00412D2B" w:rsidRPr="005E7896">
          <w:rPr>
            <w:rStyle w:val="Hyperlink"/>
            <w:noProof/>
          </w:rPr>
          <w:t xml:space="preserve">The existing field </w:t>
        </w:r>
        <w:r w:rsidR="00412D2B" w:rsidRPr="005E7896">
          <w:rPr>
            <w:rStyle w:val="Hyperlink"/>
            <w:i/>
            <w:iCs/>
            <w:noProof/>
          </w:rPr>
          <w:t>maxMeasIdentitiesSCG-NR</w:t>
        </w:r>
        <w:r w:rsidR="00412D2B" w:rsidRPr="005E7896">
          <w:rPr>
            <w:rStyle w:val="Hyperlink"/>
            <w:noProof/>
          </w:rPr>
          <w:t xml:space="preserve"> in the inter-node RRC message </w:t>
        </w:r>
        <w:r w:rsidR="00412D2B" w:rsidRPr="005E7896">
          <w:rPr>
            <w:rStyle w:val="Hyperlink"/>
            <w:i/>
            <w:iCs/>
            <w:noProof/>
          </w:rPr>
          <w:t>CGConfigInfo</w:t>
        </w:r>
        <w:r w:rsidR="00412D2B" w:rsidRPr="005E7896">
          <w:rPr>
            <w:rStyle w:val="Hyperlink"/>
            <w:noProof/>
          </w:rPr>
          <w:t xml:space="preserve"> is used in (NG)EN-DC for avoiding that the maximum number of reporting criteria supported by the UE is exceeded.</w:t>
        </w:r>
      </w:hyperlink>
    </w:p>
    <w:p w14:paraId="7E20B59B" w14:textId="40694216" w:rsidR="006E1C82" w:rsidRDefault="006F6582" w:rsidP="008E065E">
      <w:pPr>
        <w:pStyle w:val="BodyText"/>
        <w:rPr>
          <w:b/>
          <w:bCs/>
        </w:rPr>
      </w:pPr>
      <w:r>
        <w:rPr>
          <w:b/>
          <w:bCs/>
        </w:rPr>
        <w:fldChar w:fldCharType="end"/>
      </w:r>
    </w:p>
    <w:p w14:paraId="47E3EF2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0681AF" w14:textId="77777777" w:rsidR="007A112C"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98017" w:history="1">
        <w:r w:rsidR="007A112C" w:rsidRPr="00F12DAE">
          <w:rPr>
            <w:rStyle w:val="Hyperlink"/>
            <w:noProof/>
          </w:rPr>
          <w:t>Proposal 1</w:t>
        </w:r>
        <w:r w:rsidR="007A112C">
          <w:rPr>
            <w:rFonts w:asciiTheme="minorHAnsi" w:eastAsiaTheme="minorEastAsia" w:hAnsiTheme="minorHAnsi" w:cstheme="minorBidi"/>
            <w:b w:val="0"/>
            <w:noProof/>
            <w:sz w:val="24"/>
            <w:szCs w:val="24"/>
            <w:lang w:val="fi-FI" w:eastAsia="en-GB"/>
          </w:rPr>
          <w:tab/>
        </w:r>
        <w:r w:rsidR="007A112C" w:rsidRPr="00F12DAE">
          <w:rPr>
            <w:rStyle w:val="Hyperlink"/>
            <w:noProof/>
          </w:rPr>
          <w:t xml:space="preserve">The existing field </w:t>
        </w:r>
        <w:r w:rsidR="007A112C" w:rsidRPr="00F12DAE">
          <w:rPr>
            <w:rStyle w:val="Hyperlink"/>
            <w:i/>
            <w:iCs/>
            <w:noProof/>
          </w:rPr>
          <w:t>maxMeasIdentitiesSCG-NR</w:t>
        </w:r>
        <w:r w:rsidR="007A112C" w:rsidRPr="00F12DAE">
          <w:rPr>
            <w:rStyle w:val="Hyperlink"/>
            <w:noProof/>
          </w:rPr>
          <w:t xml:space="preserve"> in the inter-node RRC message CGConfigInfo is used in MR-DC for avoiding that the maximum number of reporting criteria supported by the UE is exceeded.</w:t>
        </w:r>
      </w:hyperlink>
    </w:p>
    <w:p w14:paraId="3DA9E852" w14:textId="77777777" w:rsidR="007A112C" w:rsidRDefault="007F03F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5998018" w:history="1">
        <w:r w:rsidR="007A112C" w:rsidRPr="00F12DAE">
          <w:rPr>
            <w:rStyle w:val="Hyperlink"/>
            <w:noProof/>
          </w:rPr>
          <w:t>Proposal 2</w:t>
        </w:r>
        <w:r w:rsidR="007A112C">
          <w:rPr>
            <w:rFonts w:asciiTheme="minorHAnsi" w:eastAsiaTheme="minorEastAsia" w:hAnsiTheme="minorHAnsi" w:cstheme="minorBidi"/>
            <w:b w:val="0"/>
            <w:noProof/>
            <w:sz w:val="24"/>
            <w:szCs w:val="24"/>
            <w:lang w:val="fi-FI" w:eastAsia="en-GB"/>
          </w:rPr>
          <w:tab/>
        </w:r>
        <w:r w:rsidR="007A112C" w:rsidRPr="00F12DAE">
          <w:rPr>
            <w:rStyle w:val="Hyperlink"/>
            <w:noProof/>
          </w:rPr>
          <w:t xml:space="preserve">The FFS in inter-node RRC message on </w:t>
        </w:r>
        <w:r w:rsidR="007A112C" w:rsidRPr="00F12DAE">
          <w:rPr>
            <w:rStyle w:val="Hyperlink"/>
            <w:i/>
            <w:iCs/>
            <w:noProof/>
          </w:rPr>
          <w:t>maxMeasIdentitiesSCG-NR</w:t>
        </w:r>
        <w:r w:rsidR="007A112C" w:rsidRPr="00F12DAE">
          <w:rPr>
            <w:rStyle w:val="Hyperlink"/>
            <w:noProof/>
          </w:rPr>
          <w:t xml:space="preserve"> is deleted and no impact on the specification is needed.</w:t>
        </w:r>
      </w:hyperlink>
    </w:p>
    <w:p w14:paraId="3A427226" w14:textId="77777777" w:rsidR="007A112C" w:rsidRDefault="007F03F8">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5998019" w:history="1">
        <w:r w:rsidR="007A112C" w:rsidRPr="00F12DAE">
          <w:rPr>
            <w:rStyle w:val="Hyperlink"/>
            <w:noProof/>
          </w:rPr>
          <w:t>Proposal 3</w:t>
        </w:r>
        <w:r w:rsidR="007A112C">
          <w:rPr>
            <w:rFonts w:asciiTheme="minorHAnsi" w:eastAsiaTheme="minorEastAsia" w:hAnsiTheme="minorHAnsi" w:cstheme="minorBidi"/>
            <w:b w:val="0"/>
            <w:noProof/>
            <w:sz w:val="24"/>
            <w:szCs w:val="24"/>
            <w:lang w:val="fi-FI" w:eastAsia="en-GB"/>
          </w:rPr>
          <w:tab/>
        </w:r>
        <w:r w:rsidR="007A112C" w:rsidRPr="00F12DAE">
          <w:rPr>
            <w:rStyle w:val="Hyperlink"/>
            <w:noProof/>
          </w:rPr>
          <w:t>RAN2 to adopt the CR [3] in TS 38.331.</w:t>
        </w:r>
      </w:hyperlink>
    </w:p>
    <w:p w14:paraId="6BD0484C" w14:textId="35C40BD4" w:rsidR="00C01F33" w:rsidRPr="00412D2B" w:rsidRDefault="006E1C82" w:rsidP="00412D2B">
      <w:pPr>
        <w:pStyle w:val="BodyText"/>
        <w:rPr>
          <w:b/>
          <w:bCs/>
        </w:rPr>
      </w:pPr>
      <w:r>
        <w:rPr>
          <w:b/>
          <w:bCs/>
          <w:lang w:val="en-US"/>
        </w:rPr>
        <w:fldChar w:fldCharType="end"/>
      </w:r>
    </w:p>
    <w:p w14:paraId="307276C2" w14:textId="77777777" w:rsidR="00F507D1" w:rsidRPr="00CE0424" w:rsidRDefault="00EC4447" w:rsidP="00CE0424">
      <w:pPr>
        <w:pStyle w:val="Heading1"/>
      </w:pPr>
      <w:bookmarkStart w:id="6" w:name="_In-sequence_SDU_delivery"/>
      <w:bookmarkEnd w:id="6"/>
      <w:r>
        <w:t>5</w:t>
      </w:r>
      <w:r>
        <w:tab/>
      </w:r>
      <w:r w:rsidR="00F507D1" w:rsidRPr="00CE0424">
        <w:t>References</w:t>
      </w:r>
    </w:p>
    <w:p w14:paraId="3242C0BA" w14:textId="58198D80" w:rsidR="005F3025" w:rsidRPr="00CE0424" w:rsidRDefault="007A112C" w:rsidP="00311702">
      <w:pPr>
        <w:pStyle w:val="Reference"/>
      </w:pPr>
      <w:bookmarkStart w:id="7" w:name="_Ref15997985"/>
      <w:bookmarkStart w:id="8" w:name="_Ref174151459"/>
      <w:bookmarkStart w:id="9" w:name="_Ref189809556"/>
      <w:r>
        <w:t>3GPP TS 38.133</w:t>
      </w:r>
      <w:r w:rsidR="005F3025" w:rsidRPr="00CE0424">
        <w:t xml:space="preserve">, </w:t>
      </w:r>
      <w:r w:rsidRPr="007A112C">
        <w:t>Evolved Universal Terrestrial Radio Access (E-UTRA); Requirements for support of radio resource management</w:t>
      </w:r>
      <w:r w:rsidR="005F3025" w:rsidRPr="00CE0424">
        <w:t xml:space="preserve">, </w:t>
      </w:r>
      <w:r>
        <w:t>3GPP</w:t>
      </w:r>
      <w:r w:rsidR="005F3025" w:rsidRPr="00CE0424">
        <w:t xml:space="preserve">, </w:t>
      </w:r>
      <w:r>
        <w:t>15.7.0</w:t>
      </w:r>
      <w:r w:rsidR="005F3025" w:rsidRPr="00CE0424">
        <w:t xml:space="preserve">, </w:t>
      </w:r>
      <w:r>
        <w:t>July 2019.</w:t>
      </w:r>
      <w:bookmarkEnd w:id="7"/>
    </w:p>
    <w:p w14:paraId="45E867A7" w14:textId="675645FC" w:rsidR="005F3025" w:rsidRDefault="007A112C" w:rsidP="00311702">
      <w:pPr>
        <w:pStyle w:val="Reference"/>
      </w:pPr>
      <w:bookmarkStart w:id="10" w:name="_Ref15997994"/>
      <w:r>
        <w:t>3GPP TS 38.133</w:t>
      </w:r>
      <w:r w:rsidRPr="00CE0424">
        <w:t xml:space="preserve">, </w:t>
      </w:r>
      <w:r w:rsidRPr="007A112C">
        <w:t>NR; Requirements for support of radio resource management</w:t>
      </w:r>
      <w:r w:rsidRPr="00CE0424">
        <w:t xml:space="preserve">, </w:t>
      </w:r>
      <w:r>
        <w:t>3GPP</w:t>
      </w:r>
      <w:r w:rsidRPr="00CE0424">
        <w:t xml:space="preserve">, </w:t>
      </w:r>
      <w:r>
        <w:t>15.6.0</w:t>
      </w:r>
      <w:r w:rsidRPr="00CE0424">
        <w:t xml:space="preserve">, </w:t>
      </w:r>
      <w:r>
        <w:t>July 2019.</w:t>
      </w:r>
      <w:bookmarkEnd w:id="10"/>
    </w:p>
    <w:p w14:paraId="73C7B042" w14:textId="3FB16552" w:rsidR="007A112C" w:rsidRPr="00CE0424" w:rsidRDefault="007A112C" w:rsidP="00311702">
      <w:pPr>
        <w:pStyle w:val="Reference"/>
      </w:pPr>
      <w:bookmarkStart w:id="11" w:name="_Ref15998014"/>
      <w:bookmarkStart w:id="12" w:name="_GoBack"/>
      <w:bookmarkEnd w:id="12"/>
      <w:r w:rsidRPr="007F03F8">
        <w:t>R2-19</w:t>
      </w:r>
      <w:r w:rsidR="007F03F8" w:rsidRPr="007F03F8">
        <w:t>10123</w:t>
      </w:r>
      <w:r>
        <w:t xml:space="preserve">, </w:t>
      </w:r>
      <w:r w:rsidR="00CC16D0">
        <w:t>Corrections on</w:t>
      </w:r>
      <w:r w:rsidRPr="007A112C">
        <w:t xml:space="preserve"> </w:t>
      </w:r>
      <w:proofErr w:type="spellStart"/>
      <w:r w:rsidRPr="007A112C">
        <w:t>maxMeasIdentitiesSCG</w:t>
      </w:r>
      <w:proofErr w:type="spellEnd"/>
      <w:r w:rsidRPr="007A112C">
        <w:t>-NR in MR-DC</w:t>
      </w:r>
      <w:r>
        <w:t>, Ericsson, RAN2#107, August 2019.</w:t>
      </w:r>
      <w:bookmarkEnd w:id="11"/>
    </w:p>
    <w:bookmarkEnd w:id="8"/>
    <w:bookmarkEnd w:id="9"/>
    <w:p w14:paraId="7FDD4177"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1BB97" w14:textId="77777777" w:rsidR="00E43350" w:rsidRDefault="00E43350">
      <w:r>
        <w:separator/>
      </w:r>
    </w:p>
  </w:endnote>
  <w:endnote w:type="continuationSeparator" w:id="0">
    <w:p w14:paraId="59218861" w14:textId="77777777" w:rsidR="00E43350" w:rsidRDefault="00E4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369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BEDCB" w14:textId="77777777" w:rsidR="00E43350" w:rsidRDefault="00E43350">
      <w:r>
        <w:separator/>
      </w:r>
    </w:p>
  </w:footnote>
  <w:footnote w:type="continuationSeparator" w:id="0">
    <w:p w14:paraId="241DE213" w14:textId="77777777" w:rsidR="00E43350" w:rsidRDefault="00E43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21D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FC5A8E"/>
    <w:multiLevelType w:val="hybridMultilevel"/>
    <w:tmpl w:val="A018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10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07B"/>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0102"/>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D2B"/>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363"/>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12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3F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FD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85F"/>
    <w:rsid w:val="00C9027A"/>
    <w:rsid w:val="00C9068E"/>
    <w:rsid w:val="00C93814"/>
    <w:rsid w:val="00C93C4B"/>
    <w:rsid w:val="00C944AB"/>
    <w:rsid w:val="00C95B40"/>
    <w:rsid w:val="00CA1ED8"/>
    <w:rsid w:val="00CB1F63"/>
    <w:rsid w:val="00CB7170"/>
    <w:rsid w:val="00CC040E"/>
    <w:rsid w:val="00CC0ACB"/>
    <w:rsid w:val="00CC111F"/>
    <w:rsid w:val="00CC16D0"/>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35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047EB85"/>
  <w15:chartTrackingRefBased/>
  <w15:docId w15:val="{BD40807E-87A5-094E-88F0-9C47C1C65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C16D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C16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C16D0"/>
    <w:pPr>
      <w:pBdr>
        <w:top w:val="none" w:sz="0" w:space="0" w:color="auto"/>
      </w:pBdr>
      <w:spacing w:before="180"/>
      <w:outlineLvl w:val="1"/>
    </w:pPr>
    <w:rPr>
      <w:sz w:val="32"/>
    </w:rPr>
  </w:style>
  <w:style w:type="paragraph" w:styleId="Heading3">
    <w:name w:val="heading 3"/>
    <w:basedOn w:val="Heading2"/>
    <w:next w:val="Normal"/>
    <w:link w:val="Heading3Char"/>
    <w:qFormat/>
    <w:rsid w:val="00CC16D0"/>
    <w:pPr>
      <w:spacing w:before="120"/>
      <w:outlineLvl w:val="2"/>
    </w:pPr>
    <w:rPr>
      <w:sz w:val="28"/>
    </w:rPr>
  </w:style>
  <w:style w:type="paragraph" w:styleId="Heading4">
    <w:name w:val="heading 4"/>
    <w:basedOn w:val="Heading3"/>
    <w:next w:val="Normal"/>
    <w:link w:val="Heading4Char"/>
    <w:qFormat/>
    <w:rsid w:val="00CC16D0"/>
    <w:pPr>
      <w:ind w:left="1418" w:hanging="1418"/>
      <w:outlineLvl w:val="3"/>
    </w:pPr>
    <w:rPr>
      <w:sz w:val="24"/>
    </w:rPr>
  </w:style>
  <w:style w:type="paragraph" w:styleId="Heading5">
    <w:name w:val="heading 5"/>
    <w:basedOn w:val="Heading4"/>
    <w:next w:val="Normal"/>
    <w:link w:val="Heading5Char"/>
    <w:qFormat/>
    <w:rsid w:val="00CC16D0"/>
    <w:pPr>
      <w:ind w:left="1701" w:hanging="1701"/>
      <w:outlineLvl w:val="4"/>
    </w:pPr>
    <w:rPr>
      <w:sz w:val="22"/>
    </w:rPr>
  </w:style>
  <w:style w:type="paragraph" w:styleId="Heading6">
    <w:name w:val="heading 6"/>
    <w:basedOn w:val="H6"/>
    <w:next w:val="Normal"/>
    <w:link w:val="Heading6Char"/>
    <w:qFormat/>
    <w:rsid w:val="00CC16D0"/>
    <w:pPr>
      <w:outlineLvl w:val="5"/>
    </w:pPr>
  </w:style>
  <w:style w:type="paragraph" w:styleId="Heading7">
    <w:name w:val="heading 7"/>
    <w:basedOn w:val="H6"/>
    <w:next w:val="Normal"/>
    <w:link w:val="Heading7Char"/>
    <w:qFormat/>
    <w:rsid w:val="00CC16D0"/>
    <w:pPr>
      <w:outlineLvl w:val="6"/>
    </w:pPr>
  </w:style>
  <w:style w:type="paragraph" w:styleId="Heading8">
    <w:name w:val="heading 8"/>
    <w:basedOn w:val="Heading1"/>
    <w:next w:val="Normal"/>
    <w:link w:val="Heading8Char"/>
    <w:qFormat/>
    <w:rsid w:val="00CC16D0"/>
    <w:pPr>
      <w:ind w:left="0" w:firstLine="0"/>
      <w:outlineLvl w:val="7"/>
    </w:pPr>
  </w:style>
  <w:style w:type="paragraph" w:styleId="Heading9">
    <w:name w:val="heading 9"/>
    <w:basedOn w:val="Heading8"/>
    <w:next w:val="Normal"/>
    <w:link w:val="Heading9Char"/>
    <w:qFormat/>
    <w:rsid w:val="00CC16D0"/>
    <w:pPr>
      <w:outlineLvl w:val="8"/>
    </w:pPr>
  </w:style>
  <w:style w:type="character" w:default="1" w:styleId="DefaultParagraphFont">
    <w:name w:val="Default Paragraph Font"/>
    <w:uiPriority w:val="1"/>
    <w:semiHidden/>
    <w:unhideWhenUsed/>
    <w:rsid w:val="00CC16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16D0"/>
  </w:style>
  <w:style w:type="paragraph" w:styleId="TOC8">
    <w:name w:val="toc 8"/>
    <w:basedOn w:val="TOC1"/>
    <w:uiPriority w:val="39"/>
    <w:rsid w:val="00CC16D0"/>
    <w:pPr>
      <w:spacing w:before="180"/>
      <w:ind w:left="2693" w:hanging="2693"/>
    </w:pPr>
    <w:rPr>
      <w:b/>
    </w:rPr>
  </w:style>
  <w:style w:type="paragraph" w:styleId="TOC1">
    <w:name w:val="toc 1"/>
    <w:uiPriority w:val="39"/>
    <w:rsid w:val="00CC16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C16D0"/>
    <w:pPr>
      <w:keepNext/>
      <w:keepLines/>
      <w:spacing w:before="180"/>
      <w:jc w:val="center"/>
    </w:pPr>
  </w:style>
  <w:style w:type="paragraph" w:styleId="Caption">
    <w:name w:val="caption"/>
    <w:basedOn w:val="Normal"/>
    <w:next w:val="Normal"/>
    <w:qFormat/>
    <w:rsid w:val="00CC16D0"/>
    <w:pPr>
      <w:spacing w:before="120" w:after="120"/>
    </w:pPr>
    <w:rPr>
      <w:b/>
      <w:lang w:eastAsia="en-GB"/>
    </w:rPr>
  </w:style>
  <w:style w:type="paragraph" w:styleId="TOC5">
    <w:name w:val="toc 5"/>
    <w:basedOn w:val="TOC4"/>
    <w:uiPriority w:val="39"/>
    <w:rsid w:val="00CC16D0"/>
    <w:pPr>
      <w:ind w:left="1701" w:hanging="1701"/>
    </w:pPr>
  </w:style>
  <w:style w:type="paragraph" w:styleId="TOC4">
    <w:name w:val="toc 4"/>
    <w:basedOn w:val="TOC3"/>
    <w:uiPriority w:val="39"/>
    <w:rsid w:val="00CC16D0"/>
    <w:pPr>
      <w:ind w:left="1418" w:hanging="1418"/>
    </w:pPr>
  </w:style>
  <w:style w:type="paragraph" w:styleId="TOC3">
    <w:name w:val="toc 3"/>
    <w:basedOn w:val="TOC2"/>
    <w:uiPriority w:val="39"/>
    <w:rsid w:val="00CC16D0"/>
    <w:pPr>
      <w:ind w:left="1134" w:hanging="1134"/>
    </w:pPr>
  </w:style>
  <w:style w:type="paragraph" w:styleId="TOC2">
    <w:name w:val="toc 2"/>
    <w:basedOn w:val="TOC1"/>
    <w:uiPriority w:val="39"/>
    <w:rsid w:val="00CC16D0"/>
    <w:pPr>
      <w:keepNext w:val="0"/>
      <w:spacing w:before="0"/>
      <w:ind w:left="851" w:hanging="851"/>
    </w:pPr>
    <w:rPr>
      <w:sz w:val="20"/>
    </w:rPr>
  </w:style>
  <w:style w:type="paragraph" w:styleId="Index2">
    <w:name w:val="index 2"/>
    <w:basedOn w:val="Index1"/>
    <w:rsid w:val="00CC16D0"/>
    <w:pPr>
      <w:ind w:left="284"/>
    </w:pPr>
  </w:style>
  <w:style w:type="paragraph" w:styleId="Index1">
    <w:name w:val="index 1"/>
    <w:basedOn w:val="Normal"/>
    <w:rsid w:val="00CC16D0"/>
    <w:pPr>
      <w:keepLines/>
      <w:spacing w:after="0"/>
    </w:pPr>
  </w:style>
  <w:style w:type="paragraph" w:styleId="DocumentMap">
    <w:name w:val="Document Map"/>
    <w:basedOn w:val="Normal"/>
    <w:link w:val="DocumentMapChar"/>
    <w:rsid w:val="00CC16D0"/>
    <w:pPr>
      <w:shd w:val="clear" w:color="auto" w:fill="000080"/>
    </w:pPr>
    <w:rPr>
      <w:rFonts w:ascii="Tahoma" w:hAnsi="Tahoma" w:cs="Tahoma"/>
    </w:rPr>
  </w:style>
  <w:style w:type="paragraph" w:styleId="ListNumber2">
    <w:name w:val="List Number 2"/>
    <w:basedOn w:val="ListNumber"/>
    <w:rsid w:val="00CC16D0"/>
    <w:pPr>
      <w:numPr>
        <w:numId w:val="22"/>
      </w:numPr>
    </w:pPr>
  </w:style>
  <w:style w:type="paragraph" w:styleId="ListNumber">
    <w:name w:val="List Number"/>
    <w:basedOn w:val="List"/>
    <w:rsid w:val="00CC16D0"/>
    <w:pPr>
      <w:numPr>
        <w:numId w:val="21"/>
      </w:numPr>
    </w:pPr>
    <w:rPr>
      <w:lang w:eastAsia="ja-JP"/>
    </w:rPr>
  </w:style>
  <w:style w:type="paragraph" w:styleId="List">
    <w:name w:val="List"/>
    <w:basedOn w:val="BodyText"/>
    <w:rsid w:val="00CC16D0"/>
    <w:pPr>
      <w:ind w:left="568" w:hanging="284"/>
    </w:pPr>
  </w:style>
  <w:style w:type="paragraph" w:styleId="Header">
    <w:name w:val="header"/>
    <w:link w:val="HeaderChar"/>
    <w:rsid w:val="00CC16D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C16D0"/>
    <w:rPr>
      <w:b/>
      <w:position w:val="6"/>
      <w:sz w:val="16"/>
    </w:rPr>
  </w:style>
  <w:style w:type="paragraph" w:styleId="FootnoteText">
    <w:name w:val="footnote text"/>
    <w:basedOn w:val="Normal"/>
    <w:link w:val="FootnoteTextChar"/>
    <w:rsid w:val="00CC16D0"/>
    <w:pPr>
      <w:keepLines/>
      <w:spacing w:after="0"/>
      <w:ind w:left="454" w:hanging="454"/>
    </w:pPr>
    <w:rPr>
      <w:sz w:val="16"/>
    </w:rPr>
  </w:style>
  <w:style w:type="paragraph" w:customStyle="1" w:styleId="3GPPHeader">
    <w:name w:val="3GPP_Header"/>
    <w:basedOn w:val="BodyText"/>
    <w:rsid w:val="00CC16D0"/>
    <w:pPr>
      <w:tabs>
        <w:tab w:val="left" w:pos="1701"/>
        <w:tab w:val="right" w:pos="9639"/>
      </w:tabs>
      <w:spacing w:after="240"/>
    </w:pPr>
    <w:rPr>
      <w:b/>
      <w:sz w:val="24"/>
    </w:rPr>
  </w:style>
  <w:style w:type="paragraph" w:styleId="TOC9">
    <w:name w:val="toc 9"/>
    <w:basedOn w:val="TOC8"/>
    <w:uiPriority w:val="39"/>
    <w:rsid w:val="00CC16D0"/>
    <w:pPr>
      <w:ind w:left="1418" w:hanging="1418"/>
    </w:pPr>
  </w:style>
  <w:style w:type="paragraph" w:styleId="TOC6">
    <w:name w:val="toc 6"/>
    <w:basedOn w:val="TOC5"/>
    <w:next w:val="Normal"/>
    <w:uiPriority w:val="39"/>
    <w:rsid w:val="00CC16D0"/>
    <w:pPr>
      <w:ind w:left="1985" w:hanging="1985"/>
    </w:pPr>
  </w:style>
  <w:style w:type="paragraph" w:styleId="TOC7">
    <w:name w:val="toc 7"/>
    <w:basedOn w:val="TOC6"/>
    <w:next w:val="Normal"/>
    <w:uiPriority w:val="39"/>
    <w:rsid w:val="00CC16D0"/>
    <w:pPr>
      <w:ind w:left="2268" w:hanging="2268"/>
    </w:pPr>
  </w:style>
  <w:style w:type="paragraph" w:styleId="ListBullet2">
    <w:name w:val="List Bullet 2"/>
    <w:basedOn w:val="ListBullet"/>
    <w:rsid w:val="00CC16D0"/>
    <w:pPr>
      <w:numPr>
        <w:numId w:val="17"/>
      </w:numPr>
    </w:pPr>
  </w:style>
  <w:style w:type="paragraph" w:styleId="ListBullet">
    <w:name w:val="List Bullet"/>
    <w:basedOn w:val="List"/>
    <w:rsid w:val="00CC16D0"/>
    <w:pPr>
      <w:numPr>
        <w:numId w:val="16"/>
      </w:numPr>
    </w:pPr>
    <w:rPr>
      <w:lang w:eastAsia="ja-JP"/>
    </w:rPr>
  </w:style>
  <w:style w:type="paragraph" w:styleId="ListBullet3">
    <w:name w:val="List Bullet 3"/>
    <w:basedOn w:val="ListBullet2"/>
    <w:rsid w:val="00CC16D0"/>
    <w:pPr>
      <w:numPr>
        <w:numId w:val="18"/>
      </w:numPr>
    </w:pPr>
  </w:style>
  <w:style w:type="paragraph" w:customStyle="1" w:styleId="EQ">
    <w:name w:val="EQ"/>
    <w:basedOn w:val="Normal"/>
    <w:next w:val="Normal"/>
    <w:rsid w:val="00CC16D0"/>
    <w:pPr>
      <w:keepLines/>
      <w:tabs>
        <w:tab w:val="center" w:pos="4536"/>
        <w:tab w:val="right" w:pos="9072"/>
      </w:tabs>
    </w:pPr>
    <w:rPr>
      <w:noProof/>
    </w:rPr>
  </w:style>
  <w:style w:type="paragraph" w:styleId="List2">
    <w:name w:val="List 2"/>
    <w:basedOn w:val="List"/>
    <w:rsid w:val="00CC16D0"/>
    <w:pPr>
      <w:ind w:left="851"/>
    </w:pPr>
    <w:rPr>
      <w:lang w:eastAsia="ja-JP"/>
    </w:rPr>
  </w:style>
  <w:style w:type="paragraph" w:styleId="List3">
    <w:name w:val="List 3"/>
    <w:basedOn w:val="List2"/>
    <w:rsid w:val="00CC16D0"/>
    <w:pPr>
      <w:ind w:left="1135"/>
    </w:pPr>
  </w:style>
  <w:style w:type="paragraph" w:styleId="List4">
    <w:name w:val="List 4"/>
    <w:basedOn w:val="List3"/>
    <w:rsid w:val="00CC16D0"/>
    <w:pPr>
      <w:ind w:left="1418"/>
    </w:pPr>
  </w:style>
  <w:style w:type="paragraph" w:styleId="List5">
    <w:name w:val="List 5"/>
    <w:basedOn w:val="List4"/>
    <w:rsid w:val="00CC16D0"/>
    <w:pPr>
      <w:ind w:left="1702"/>
    </w:pPr>
  </w:style>
  <w:style w:type="paragraph" w:customStyle="1" w:styleId="EditorsNote">
    <w:name w:val="Editor's Note"/>
    <w:basedOn w:val="NO"/>
    <w:link w:val="EditorsNoteChar"/>
    <w:rsid w:val="00CC16D0"/>
    <w:rPr>
      <w:color w:val="FF0000"/>
      <w:lang w:val="x-none" w:eastAsia="x-none"/>
    </w:rPr>
  </w:style>
  <w:style w:type="paragraph" w:styleId="ListBullet4">
    <w:name w:val="List Bullet 4"/>
    <w:basedOn w:val="ListBullet3"/>
    <w:rsid w:val="00CC16D0"/>
    <w:pPr>
      <w:numPr>
        <w:numId w:val="19"/>
      </w:numPr>
    </w:pPr>
  </w:style>
  <w:style w:type="paragraph" w:styleId="ListBullet5">
    <w:name w:val="List Bullet 5"/>
    <w:basedOn w:val="ListBullet4"/>
    <w:rsid w:val="00CC16D0"/>
    <w:pPr>
      <w:numPr>
        <w:numId w:val="20"/>
      </w:numPr>
    </w:pPr>
  </w:style>
  <w:style w:type="paragraph" w:styleId="Footer">
    <w:name w:val="footer"/>
    <w:basedOn w:val="Header"/>
    <w:link w:val="FooterChar"/>
    <w:rsid w:val="00CC16D0"/>
    <w:pPr>
      <w:jc w:val="center"/>
    </w:pPr>
    <w:rPr>
      <w:i/>
    </w:rPr>
  </w:style>
  <w:style w:type="paragraph" w:customStyle="1" w:styleId="Reference">
    <w:name w:val="Reference"/>
    <w:basedOn w:val="BodyText"/>
    <w:rsid w:val="00CC16D0"/>
    <w:pPr>
      <w:numPr>
        <w:numId w:val="2"/>
      </w:numPr>
    </w:pPr>
  </w:style>
  <w:style w:type="paragraph" w:styleId="BalloonText">
    <w:name w:val="Balloon Text"/>
    <w:basedOn w:val="Normal"/>
    <w:link w:val="BalloonTextChar"/>
    <w:rsid w:val="00CC16D0"/>
    <w:pPr>
      <w:spacing w:after="0"/>
    </w:pPr>
    <w:rPr>
      <w:rFonts w:ascii="Segoe UI" w:hAnsi="Segoe UI" w:cs="Segoe UI"/>
      <w:sz w:val="18"/>
      <w:szCs w:val="18"/>
    </w:rPr>
  </w:style>
  <w:style w:type="character" w:styleId="PageNumber">
    <w:name w:val="page number"/>
    <w:basedOn w:val="DefaultParagraphFont"/>
    <w:rsid w:val="00CC16D0"/>
  </w:style>
  <w:style w:type="paragraph" w:styleId="BodyText">
    <w:name w:val="Body Text"/>
    <w:basedOn w:val="Normal"/>
    <w:link w:val="BodyTextChar"/>
    <w:rsid w:val="00CC16D0"/>
    <w:pPr>
      <w:spacing w:after="120"/>
      <w:jc w:val="both"/>
    </w:pPr>
    <w:rPr>
      <w:rFonts w:ascii="Arial" w:hAnsi="Arial"/>
      <w:lang w:eastAsia="zh-CN"/>
    </w:rPr>
  </w:style>
  <w:style w:type="character" w:styleId="Hyperlink">
    <w:name w:val="Hyperlink"/>
    <w:uiPriority w:val="99"/>
    <w:rsid w:val="00CC16D0"/>
    <w:rPr>
      <w:color w:val="0000FF"/>
      <w:u w:val="single"/>
    </w:rPr>
  </w:style>
  <w:style w:type="character" w:styleId="FollowedHyperlink">
    <w:name w:val="FollowedHyperlink"/>
    <w:unhideWhenUsed/>
    <w:rsid w:val="00CC16D0"/>
    <w:rPr>
      <w:color w:val="800080"/>
      <w:u w:val="single"/>
    </w:rPr>
  </w:style>
  <w:style w:type="character" w:styleId="CommentReference">
    <w:name w:val="annotation reference"/>
    <w:uiPriority w:val="99"/>
    <w:qFormat/>
    <w:rsid w:val="00CC16D0"/>
    <w:rPr>
      <w:sz w:val="16"/>
      <w:szCs w:val="16"/>
    </w:rPr>
  </w:style>
  <w:style w:type="paragraph" w:styleId="CommentText">
    <w:name w:val="annotation text"/>
    <w:basedOn w:val="Normal"/>
    <w:link w:val="CommentTextChar"/>
    <w:uiPriority w:val="99"/>
    <w:qFormat/>
    <w:rsid w:val="00CC16D0"/>
  </w:style>
  <w:style w:type="paragraph" w:styleId="CommentSubject">
    <w:name w:val="annotation subject"/>
    <w:basedOn w:val="CommentText"/>
    <w:next w:val="CommentText"/>
    <w:link w:val="CommentSubjectChar"/>
    <w:rsid w:val="00CC16D0"/>
    <w:rPr>
      <w:b/>
      <w:bCs/>
    </w:rPr>
  </w:style>
  <w:style w:type="character" w:customStyle="1" w:styleId="Heading1Char">
    <w:name w:val="Heading 1 Char"/>
    <w:link w:val="Heading1"/>
    <w:rsid w:val="00CC16D0"/>
    <w:rPr>
      <w:rFonts w:ascii="Arial" w:hAnsi="Arial"/>
      <w:sz w:val="36"/>
      <w:lang w:eastAsia="ja-JP"/>
    </w:rPr>
  </w:style>
  <w:style w:type="paragraph" w:customStyle="1" w:styleId="B1">
    <w:name w:val="B1"/>
    <w:basedOn w:val="List"/>
    <w:link w:val="B1Char1"/>
    <w:rsid w:val="00CC16D0"/>
    <w:rPr>
      <w:rFonts w:ascii="Times New Roman" w:hAnsi="Times New Roman"/>
    </w:rPr>
  </w:style>
  <w:style w:type="paragraph" w:customStyle="1" w:styleId="B2">
    <w:name w:val="B2"/>
    <w:basedOn w:val="List2"/>
    <w:link w:val="B2Char"/>
    <w:rsid w:val="00CC16D0"/>
    <w:rPr>
      <w:rFonts w:ascii="Times New Roman" w:hAnsi="Times New Roman"/>
    </w:rPr>
  </w:style>
  <w:style w:type="paragraph" w:customStyle="1" w:styleId="B3">
    <w:name w:val="B3"/>
    <w:basedOn w:val="List3"/>
    <w:link w:val="B3Char2"/>
    <w:rsid w:val="00CC16D0"/>
    <w:rPr>
      <w:rFonts w:ascii="Times New Roman" w:hAnsi="Times New Roman"/>
    </w:rPr>
  </w:style>
  <w:style w:type="paragraph" w:customStyle="1" w:styleId="B4">
    <w:name w:val="B4"/>
    <w:basedOn w:val="List4"/>
    <w:link w:val="B4Char"/>
    <w:rsid w:val="00CC16D0"/>
    <w:rPr>
      <w:rFonts w:ascii="Times New Roman" w:hAnsi="Times New Roman"/>
    </w:rPr>
  </w:style>
  <w:style w:type="paragraph" w:customStyle="1" w:styleId="Proposal">
    <w:name w:val="Proposal"/>
    <w:basedOn w:val="BodyText"/>
    <w:rsid w:val="00CC16D0"/>
    <w:pPr>
      <w:numPr>
        <w:numId w:val="3"/>
      </w:numPr>
      <w:tabs>
        <w:tab w:val="clear" w:pos="1304"/>
        <w:tab w:val="left" w:pos="1701"/>
      </w:tabs>
      <w:ind w:left="1701" w:hanging="1701"/>
    </w:pPr>
    <w:rPr>
      <w:b/>
      <w:bCs/>
    </w:rPr>
  </w:style>
  <w:style w:type="character" w:customStyle="1" w:styleId="BodyTextChar">
    <w:name w:val="Body Text Char"/>
    <w:link w:val="BodyText"/>
    <w:rsid w:val="00CC16D0"/>
    <w:rPr>
      <w:rFonts w:ascii="Arial" w:hAnsi="Arial"/>
      <w:lang w:eastAsia="zh-CN"/>
    </w:rPr>
  </w:style>
  <w:style w:type="paragraph" w:customStyle="1" w:styleId="B5">
    <w:name w:val="B5"/>
    <w:basedOn w:val="List5"/>
    <w:link w:val="B5Char"/>
    <w:rsid w:val="00CC16D0"/>
    <w:rPr>
      <w:rFonts w:ascii="Times New Roman" w:hAnsi="Times New Roman"/>
    </w:rPr>
  </w:style>
  <w:style w:type="paragraph" w:customStyle="1" w:styleId="EX">
    <w:name w:val="EX"/>
    <w:basedOn w:val="Normal"/>
    <w:rsid w:val="00CC16D0"/>
    <w:pPr>
      <w:keepLines/>
      <w:ind w:left="1702" w:hanging="1418"/>
    </w:pPr>
  </w:style>
  <w:style w:type="paragraph" w:customStyle="1" w:styleId="EW">
    <w:name w:val="EW"/>
    <w:basedOn w:val="EX"/>
    <w:rsid w:val="00CC16D0"/>
    <w:pPr>
      <w:spacing w:after="0"/>
    </w:pPr>
  </w:style>
  <w:style w:type="paragraph" w:customStyle="1" w:styleId="TAL">
    <w:name w:val="TAL"/>
    <w:basedOn w:val="Normal"/>
    <w:link w:val="TALCar"/>
    <w:rsid w:val="00CC16D0"/>
    <w:pPr>
      <w:keepNext/>
      <w:keepLines/>
      <w:spacing w:after="0"/>
    </w:pPr>
    <w:rPr>
      <w:rFonts w:ascii="Arial" w:hAnsi="Arial"/>
      <w:sz w:val="18"/>
      <w:lang w:val="x-none" w:eastAsia="x-none"/>
    </w:rPr>
  </w:style>
  <w:style w:type="paragraph" w:customStyle="1" w:styleId="TAC">
    <w:name w:val="TAC"/>
    <w:basedOn w:val="TAL"/>
    <w:rsid w:val="00CC16D0"/>
    <w:pPr>
      <w:jc w:val="center"/>
    </w:pPr>
  </w:style>
  <w:style w:type="paragraph" w:customStyle="1" w:styleId="TAH">
    <w:name w:val="TAH"/>
    <w:basedOn w:val="TAC"/>
    <w:link w:val="TAHCar"/>
    <w:rsid w:val="00CC16D0"/>
    <w:rPr>
      <w:b/>
    </w:rPr>
  </w:style>
  <w:style w:type="paragraph" w:customStyle="1" w:styleId="TAN">
    <w:name w:val="TAN"/>
    <w:basedOn w:val="TAL"/>
    <w:rsid w:val="00CC16D0"/>
    <w:pPr>
      <w:ind w:left="851" w:hanging="851"/>
    </w:pPr>
  </w:style>
  <w:style w:type="paragraph" w:customStyle="1" w:styleId="TAR">
    <w:name w:val="TAR"/>
    <w:basedOn w:val="TAL"/>
    <w:rsid w:val="00CC16D0"/>
    <w:pPr>
      <w:jc w:val="right"/>
    </w:pPr>
  </w:style>
  <w:style w:type="paragraph" w:customStyle="1" w:styleId="TH">
    <w:name w:val="TH"/>
    <w:basedOn w:val="Normal"/>
    <w:link w:val="THChar"/>
    <w:rsid w:val="00CC16D0"/>
    <w:pPr>
      <w:keepNext/>
      <w:keepLines/>
      <w:spacing w:before="60"/>
      <w:jc w:val="center"/>
    </w:pPr>
    <w:rPr>
      <w:rFonts w:ascii="Arial" w:hAnsi="Arial"/>
      <w:b/>
      <w:lang w:val="x-none" w:eastAsia="x-none"/>
    </w:rPr>
  </w:style>
  <w:style w:type="paragraph" w:customStyle="1" w:styleId="TF">
    <w:name w:val="TF"/>
    <w:basedOn w:val="TH"/>
    <w:link w:val="TFChar"/>
    <w:rsid w:val="00CC16D0"/>
    <w:pPr>
      <w:keepNext w:val="0"/>
      <w:spacing w:before="0" w:after="240"/>
    </w:pPr>
  </w:style>
  <w:style w:type="paragraph" w:customStyle="1" w:styleId="TT">
    <w:name w:val="TT"/>
    <w:basedOn w:val="Heading1"/>
    <w:next w:val="Normal"/>
    <w:rsid w:val="00CC16D0"/>
    <w:pPr>
      <w:outlineLvl w:val="9"/>
    </w:pPr>
  </w:style>
  <w:style w:type="paragraph" w:customStyle="1" w:styleId="ZA">
    <w:name w:val="ZA"/>
    <w:rsid w:val="00CC16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C16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C16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C16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C16D0"/>
  </w:style>
  <w:style w:type="paragraph" w:customStyle="1" w:styleId="ZH">
    <w:name w:val="ZH"/>
    <w:rsid w:val="00CC16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C16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C16D0"/>
    <w:pPr>
      <w:framePr w:hRule="auto" w:wrap="notBeside" w:y="852"/>
    </w:pPr>
    <w:rPr>
      <w:i w:val="0"/>
      <w:sz w:val="40"/>
    </w:rPr>
  </w:style>
  <w:style w:type="paragraph" w:customStyle="1" w:styleId="ZU">
    <w:name w:val="ZU"/>
    <w:rsid w:val="00CC16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C16D0"/>
    <w:pPr>
      <w:framePr w:wrap="notBeside" w:y="16161"/>
    </w:pPr>
  </w:style>
  <w:style w:type="paragraph" w:customStyle="1" w:styleId="FP">
    <w:name w:val="FP"/>
    <w:basedOn w:val="Normal"/>
    <w:rsid w:val="00CC16D0"/>
    <w:pPr>
      <w:spacing w:after="0"/>
    </w:pPr>
  </w:style>
  <w:style w:type="paragraph" w:customStyle="1" w:styleId="Observation">
    <w:name w:val="Observation"/>
    <w:basedOn w:val="Proposal"/>
    <w:qFormat/>
    <w:rsid w:val="00CC16D0"/>
    <w:pPr>
      <w:numPr>
        <w:numId w:val="13"/>
      </w:numPr>
      <w:ind w:left="1701" w:hanging="1701"/>
    </w:pPr>
    <w:rPr>
      <w:lang w:eastAsia="ja-JP"/>
    </w:rPr>
  </w:style>
  <w:style w:type="paragraph" w:styleId="TableofFigures">
    <w:name w:val="table of figures"/>
    <w:basedOn w:val="BodyText"/>
    <w:next w:val="Normal"/>
    <w:uiPriority w:val="99"/>
    <w:rsid w:val="00CC16D0"/>
    <w:pPr>
      <w:ind w:left="1701" w:hanging="1701"/>
      <w:jc w:val="left"/>
    </w:pPr>
    <w:rPr>
      <w:b/>
    </w:rPr>
  </w:style>
  <w:style w:type="character" w:customStyle="1" w:styleId="B1Char1">
    <w:name w:val="B1 Char1"/>
    <w:link w:val="B1"/>
    <w:qFormat/>
    <w:rsid w:val="00CC16D0"/>
    <w:rPr>
      <w:rFonts w:ascii="Times New Roman" w:hAnsi="Times New Roman"/>
      <w:lang w:eastAsia="zh-CN"/>
    </w:rPr>
  </w:style>
  <w:style w:type="character" w:customStyle="1" w:styleId="B2Char">
    <w:name w:val="B2 Char"/>
    <w:link w:val="B2"/>
    <w:qFormat/>
    <w:rsid w:val="00CC16D0"/>
    <w:rPr>
      <w:rFonts w:ascii="Times New Roman" w:hAnsi="Times New Roman"/>
      <w:lang w:eastAsia="ja-JP"/>
    </w:rPr>
  </w:style>
  <w:style w:type="character" w:customStyle="1" w:styleId="B3Char2">
    <w:name w:val="B3 Char2"/>
    <w:link w:val="B3"/>
    <w:qFormat/>
    <w:rsid w:val="00CC16D0"/>
    <w:rPr>
      <w:rFonts w:ascii="Times New Roman" w:hAnsi="Times New Roman"/>
      <w:lang w:eastAsia="ja-JP"/>
    </w:rPr>
  </w:style>
  <w:style w:type="character" w:customStyle="1" w:styleId="B4Char">
    <w:name w:val="B4 Char"/>
    <w:link w:val="B4"/>
    <w:rsid w:val="00CC16D0"/>
    <w:rPr>
      <w:rFonts w:ascii="Times New Roman" w:hAnsi="Times New Roman"/>
      <w:lang w:eastAsia="ja-JP"/>
    </w:rPr>
  </w:style>
  <w:style w:type="character" w:customStyle="1" w:styleId="B5Char">
    <w:name w:val="B5 Char"/>
    <w:link w:val="B5"/>
    <w:rsid w:val="00CC16D0"/>
    <w:rPr>
      <w:rFonts w:ascii="Times New Roman" w:hAnsi="Times New Roman"/>
      <w:lang w:eastAsia="ja-JP"/>
    </w:rPr>
  </w:style>
  <w:style w:type="paragraph" w:customStyle="1" w:styleId="B6">
    <w:name w:val="B6"/>
    <w:basedOn w:val="B5"/>
    <w:link w:val="B6Char"/>
    <w:rsid w:val="00CC16D0"/>
    <w:pPr>
      <w:ind w:left="1985"/>
    </w:pPr>
  </w:style>
  <w:style w:type="character" w:customStyle="1" w:styleId="B6Char">
    <w:name w:val="B6 Char"/>
    <w:link w:val="B6"/>
    <w:rsid w:val="00CC16D0"/>
    <w:rPr>
      <w:rFonts w:ascii="Times New Roman" w:hAnsi="Times New Roman"/>
      <w:lang w:eastAsia="ja-JP"/>
    </w:rPr>
  </w:style>
  <w:style w:type="paragraph" w:customStyle="1" w:styleId="B7">
    <w:name w:val="B7"/>
    <w:basedOn w:val="B6"/>
    <w:link w:val="B7Char"/>
    <w:rsid w:val="00CC16D0"/>
    <w:pPr>
      <w:ind w:left="2269"/>
    </w:pPr>
  </w:style>
  <w:style w:type="character" w:customStyle="1" w:styleId="B7Char">
    <w:name w:val="B7 Char"/>
    <w:basedOn w:val="B6Char"/>
    <w:link w:val="B7"/>
    <w:rsid w:val="00CC16D0"/>
    <w:rPr>
      <w:rFonts w:ascii="Times New Roman" w:hAnsi="Times New Roman"/>
      <w:lang w:eastAsia="ja-JP"/>
    </w:rPr>
  </w:style>
  <w:style w:type="paragraph" w:customStyle="1" w:styleId="B8">
    <w:name w:val="B8"/>
    <w:basedOn w:val="B7"/>
    <w:qFormat/>
    <w:rsid w:val="00CC16D0"/>
    <w:pPr>
      <w:ind w:left="2552"/>
    </w:pPr>
  </w:style>
  <w:style w:type="character" w:customStyle="1" w:styleId="BalloonTextChar">
    <w:name w:val="Balloon Text Char"/>
    <w:link w:val="BalloonText"/>
    <w:rsid w:val="00CC16D0"/>
    <w:rPr>
      <w:rFonts w:ascii="Segoe UI" w:hAnsi="Segoe UI" w:cs="Segoe UI"/>
      <w:sz w:val="18"/>
      <w:szCs w:val="18"/>
      <w:lang w:eastAsia="ja-JP"/>
    </w:rPr>
  </w:style>
  <w:style w:type="character" w:customStyle="1" w:styleId="CommentTextChar">
    <w:name w:val="Comment Text Char"/>
    <w:link w:val="CommentText"/>
    <w:uiPriority w:val="99"/>
    <w:qFormat/>
    <w:rsid w:val="00CC16D0"/>
    <w:rPr>
      <w:rFonts w:ascii="Times New Roman" w:hAnsi="Times New Roman"/>
      <w:lang w:eastAsia="ja-JP"/>
    </w:rPr>
  </w:style>
  <w:style w:type="character" w:customStyle="1" w:styleId="CommentSubjectChar">
    <w:name w:val="Comment Subject Char"/>
    <w:link w:val="CommentSubject"/>
    <w:rsid w:val="00CC16D0"/>
    <w:rPr>
      <w:rFonts w:ascii="Times New Roman" w:hAnsi="Times New Roman"/>
      <w:b/>
      <w:bCs/>
      <w:lang w:eastAsia="ja-JP"/>
    </w:rPr>
  </w:style>
  <w:style w:type="paragraph" w:customStyle="1" w:styleId="CRCoverPage">
    <w:name w:val="CR Cover Page"/>
    <w:link w:val="CRCoverPageZchn"/>
    <w:rsid w:val="00CC16D0"/>
    <w:pPr>
      <w:spacing w:after="120"/>
    </w:pPr>
    <w:rPr>
      <w:rFonts w:ascii="Arial" w:hAnsi="Arial"/>
      <w:lang w:eastAsia="ko-KR"/>
    </w:rPr>
  </w:style>
  <w:style w:type="character" w:customStyle="1" w:styleId="CRCoverPageZchn">
    <w:name w:val="CR Cover Page Zchn"/>
    <w:link w:val="CRCoverPage"/>
    <w:rsid w:val="00CC16D0"/>
    <w:rPr>
      <w:rFonts w:ascii="Arial" w:hAnsi="Arial"/>
      <w:lang w:eastAsia="ko-KR"/>
    </w:rPr>
  </w:style>
  <w:style w:type="paragraph" w:customStyle="1" w:styleId="Doc-text2">
    <w:name w:val="Doc-text2"/>
    <w:basedOn w:val="Normal"/>
    <w:link w:val="Doc-text2Char"/>
    <w:qFormat/>
    <w:rsid w:val="00CC16D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C16D0"/>
    <w:rPr>
      <w:rFonts w:ascii="Arial" w:eastAsia="MS Mincho" w:hAnsi="Arial"/>
      <w:szCs w:val="24"/>
      <w:lang w:val="x-none" w:eastAsia="x-none"/>
    </w:rPr>
  </w:style>
  <w:style w:type="character" w:customStyle="1" w:styleId="DocumentMapChar">
    <w:name w:val="Document Map Char"/>
    <w:link w:val="DocumentMap"/>
    <w:rsid w:val="00CC16D0"/>
    <w:rPr>
      <w:rFonts w:ascii="Tahoma" w:hAnsi="Tahoma" w:cs="Tahoma"/>
      <w:shd w:val="clear" w:color="auto" w:fill="000080"/>
      <w:lang w:eastAsia="ja-JP"/>
    </w:rPr>
  </w:style>
  <w:style w:type="paragraph" w:customStyle="1" w:styleId="NO">
    <w:name w:val="NO"/>
    <w:basedOn w:val="Normal"/>
    <w:link w:val="NOChar"/>
    <w:rsid w:val="00CC16D0"/>
    <w:pPr>
      <w:keepLines/>
      <w:ind w:left="1135" w:hanging="851"/>
    </w:pPr>
  </w:style>
  <w:style w:type="character" w:customStyle="1" w:styleId="NOChar">
    <w:name w:val="NO Char"/>
    <w:link w:val="NO"/>
    <w:qFormat/>
    <w:rsid w:val="00CC16D0"/>
    <w:rPr>
      <w:rFonts w:ascii="Times New Roman" w:hAnsi="Times New Roman"/>
      <w:lang w:eastAsia="ja-JP"/>
    </w:rPr>
  </w:style>
  <w:style w:type="character" w:customStyle="1" w:styleId="EditorsNoteChar">
    <w:name w:val="Editor's Note Char"/>
    <w:link w:val="EditorsNote"/>
    <w:rsid w:val="00CC16D0"/>
    <w:rPr>
      <w:rFonts w:ascii="Times New Roman" w:hAnsi="Times New Roman"/>
      <w:color w:val="FF0000"/>
      <w:lang w:val="x-none" w:eastAsia="x-none"/>
    </w:rPr>
  </w:style>
  <w:style w:type="paragraph" w:customStyle="1" w:styleId="EmailDiscussion">
    <w:name w:val="EmailDiscussion"/>
    <w:basedOn w:val="Normal"/>
    <w:next w:val="Normal"/>
    <w:rsid w:val="00CC16D0"/>
    <w:pPr>
      <w:numPr>
        <w:numId w:val="14"/>
      </w:numPr>
      <w:spacing w:before="40" w:after="0"/>
    </w:pPr>
    <w:rPr>
      <w:rFonts w:ascii="Arial" w:eastAsia="MS Mincho" w:hAnsi="Arial"/>
      <w:b/>
      <w:szCs w:val="24"/>
      <w:lang w:eastAsia="en-GB"/>
    </w:rPr>
  </w:style>
  <w:style w:type="character" w:styleId="Emphasis">
    <w:name w:val="Emphasis"/>
    <w:qFormat/>
    <w:rsid w:val="00CC16D0"/>
    <w:rPr>
      <w:i/>
      <w:iCs/>
    </w:rPr>
  </w:style>
  <w:style w:type="paragraph" w:customStyle="1" w:styleId="FigureTitle">
    <w:name w:val="Figure_Title"/>
    <w:basedOn w:val="Normal"/>
    <w:next w:val="Normal"/>
    <w:rsid w:val="00CC16D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C16D0"/>
    <w:rPr>
      <w:rFonts w:ascii="Arial" w:hAnsi="Arial"/>
      <w:b/>
      <w:noProof/>
      <w:sz w:val="18"/>
      <w:lang w:eastAsia="ja-JP"/>
    </w:rPr>
  </w:style>
  <w:style w:type="character" w:customStyle="1" w:styleId="FooterChar">
    <w:name w:val="Footer Char"/>
    <w:link w:val="Footer"/>
    <w:rsid w:val="00CC16D0"/>
    <w:rPr>
      <w:rFonts w:ascii="Arial" w:hAnsi="Arial"/>
      <w:b/>
      <w:i/>
      <w:noProof/>
      <w:sz w:val="18"/>
      <w:lang w:eastAsia="ja-JP"/>
    </w:rPr>
  </w:style>
  <w:style w:type="character" w:customStyle="1" w:styleId="FootnoteTextChar">
    <w:name w:val="Footnote Text Char"/>
    <w:link w:val="FootnoteText"/>
    <w:rsid w:val="00CC16D0"/>
    <w:rPr>
      <w:rFonts w:ascii="Times New Roman" w:hAnsi="Times New Roman"/>
      <w:sz w:val="16"/>
      <w:lang w:eastAsia="ja-JP"/>
    </w:rPr>
  </w:style>
  <w:style w:type="paragraph" w:customStyle="1" w:styleId="Guidance">
    <w:name w:val="Guidance"/>
    <w:basedOn w:val="Normal"/>
    <w:rsid w:val="00CC16D0"/>
    <w:rPr>
      <w:i/>
      <w:color w:val="0000FF"/>
    </w:rPr>
  </w:style>
  <w:style w:type="character" w:customStyle="1" w:styleId="Heading2Char">
    <w:name w:val="Heading 2 Char"/>
    <w:link w:val="Heading2"/>
    <w:rsid w:val="00CC16D0"/>
    <w:rPr>
      <w:rFonts w:ascii="Arial" w:hAnsi="Arial"/>
      <w:sz w:val="32"/>
      <w:lang w:eastAsia="ja-JP"/>
    </w:rPr>
  </w:style>
  <w:style w:type="character" w:customStyle="1" w:styleId="Heading3Char">
    <w:name w:val="Heading 3 Char"/>
    <w:link w:val="Heading3"/>
    <w:rsid w:val="00CC16D0"/>
    <w:rPr>
      <w:rFonts w:ascii="Arial" w:hAnsi="Arial"/>
      <w:sz w:val="28"/>
      <w:lang w:eastAsia="ja-JP"/>
    </w:rPr>
  </w:style>
  <w:style w:type="character" w:customStyle="1" w:styleId="Heading4Char">
    <w:name w:val="Heading 4 Char"/>
    <w:link w:val="Heading4"/>
    <w:rsid w:val="00CC16D0"/>
    <w:rPr>
      <w:rFonts w:ascii="Arial" w:hAnsi="Arial"/>
      <w:sz w:val="24"/>
      <w:lang w:eastAsia="ja-JP"/>
    </w:rPr>
  </w:style>
  <w:style w:type="character" w:customStyle="1" w:styleId="Heading5Char">
    <w:name w:val="Heading 5 Char"/>
    <w:link w:val="Heading5"/>
    <w:rsid w:val="00CC16D0"/>
    <w:rPr>
      <w:rFonts w:ascii="Arial" w:hAnsi="Arial"/>
      <w:sz w:val="22"/>
      <w:lang w:eastAsia="ja-JP"/>
    </w:rPr>
  </w:style>
  <w:style w:type="paragraph" w:customStyle="1" w:styleId="H6">
    <w:name w:val="H6"/>
    <w:basedOn w:val="Heading5"/>
    <w:next w:val="Normal"/>
    <w:rsid w:val="00CC16D0"/>
    <w:pPr>
      <w:ind w:left="1985" w:hanging="1985"/>
      <w:outlineLvl w:val="9"/>
    </w:pPr>
    <w:rPr>
      <w:sz w:val="20"/>
    </w:rPr>
  </w:style>
  <w:style w:type="character" w:customStyle="1" w:styleId="Heading6Char">
    <w:name w:val="Heading 6 Char"/>
    <w:link w:val="Heading6"/>
    <w:rsid w:val="00CC16D0"/>
    <w:rPr>
      <w:rFonts w:ascii="Arial" w:hAnsi="Arial"/>
      <w:lang w:eastAsia="ja-JP"/>
    </w:rPr>
  </w:style>
  <w:style w:type="character" w:customStyle="1" w:styleId="Heading7Char">
    <w:name w:val="Heading 7 Char"/>
    <w:link w:val="Heading7"/>
    <w:rsid w:val="00CC16D0"/>
    <w:rPr>
      <w:rFonts w:ascii="Arial" w:hAnsi="Arial"/>
      <w:lang w:eastAsia="ja-JP"/>
    </w:rPr>
  </w:style>
  <w:style w:type="character" w:customStyle="1" w:styleId="Heading8Char">
    <w:name w:val="Heading 8 Char"/>
    <w:link w:val="Heading8"/>
    <w:rsid w:val="00CC16D0"/>
    <w:rPr>
      <w:rFonts w:ascii="Arial" w:hAnsi="Arial"/>
      <w:sz w:val="36"/>
      <w:lang w:eastAsia="ja-JP"/>
    </w:rPr>
  </w:style>
  <w:style w:type="character" w:customStyle="1" w:styleId="Heading9Char">
    <w:name w:val="Heading 9 Char"/>
    <w:link w:val="Heading9"/>
    <w:rsid w:val="00CC16D0"/>
    <w:rPr>
      <w:rFonts w:ascii="Arial" w:hAnsi="Arial"/>
      <w:sz w:val="36"/>
      <w:lang w:eastAsia="ja-JP"/>
    </w:rPr>
  </w:style>
  <w:style w:type="character" w:styleId="HTMLCode">
    <w:name w:val="HTML Code"/>
    <w:uiPriority w:val="99"/>
    <w:unhideWhenUsed/>
    <w:rsid w:val="00CC16D0"/>
    <w:rPr>
      <w:rFonts w:ascii="Courier New" w:eastAsia="Times New Roman" w:hAnsi="Courier New" w:cs="Courier New"/>
      <w:sz w:val="20"/>
      <w:szCs w:val="20"/>
    </w:rPr>
  </w:style>
  <w:style w:type="paragraph" w:styleId="IndexHeading">
    <w:name w:val="index heading"/>
    <w:basedOn w:val="Normal"/>
    <w:next w:val="Normal"/>
    <w:rsid w:val="00CC16D0"/>
    <w:pPr>
      <w:pBdr>
        <w:top w:val="single" w:sz="12" w:space="0" w:color="auto"/>
      </w:pBdr>
      <w:spacing w:before="360" w:after="240"/>
    </w:pPr>
    <w:rPr>
      <w:b/>
      <w:i/>
      <w:sz w:val="26"/>
      <w:lang w:eastAsia="en-GB"/>
    </w:rPr>
  </w:style>
  <w:style w:type="paragraph" w:customStyle="1" w:styleId="LD">
    <w:name w:val="LD"/>
    <w:rsid w:val="00CC16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C16D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C16D0"/>
    <w:rPr>
      <w:rFonts w:ascii="Calibri" w:eastAsia="Calibri" w:hAnsi="Calibri"/>
      <w:sz w:val="22"/>
      <w:szCs w:val="22"/>
      <w:lang w:val="x-none" w:eastAsia="en-US"/>
    </w:rPr>
  </w:style>
  <w:style w:type="paragraph" w:customStyle="1" w:styleId="NF">
    <w:name w:val="NF"/>
    <w:basedOn w:val="NO"/>
    <w:rsid w:val="00CC16D0"/>
    <w:pPr>
      <w:keepNext/>
      <w:spacing w:after="0"/>
    </w:pPr>
    <w:rPr>
      <w:rFonts w:ascii="Arial" w:hAnsi="Arial"/>
      <w:sz w:val="18"/>
    </w:rPr>
  </w:style>
  <w:style w:type="paragraph" w:customStyle="1" w:styleId="NW">
    <w:name w:val="NW"/>
    <w:basedOn w:val="NO"/>
    <w:rsid w:val="00CC16D0"/>
    <w:pPr>
      <w:spacing w:after="0"/>
    </w:pPr>
  </w:style>
  <w:style w:type="paragraph" w:customStyle="1" w:styleId="PL">
    <w:name w:val="PL"/>
    <w:link w:val="PLChar"/>
    <w:qFormat/>
    <w:rsid w:val="00C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C16D0"/>
    <w:rPr>
      <w:rFonts w:ascii="Courier New" w:eastAsia="Batang" w:hAnsi="Courier New"/>
      <w:noProof/>
      <w:sz w:val="16"/>
      <w:shd w:val="clear" w:color="auto" w:fill="E6E6E6"/>
      <w:lang w:eastAsia="sv-SE"/>
    </w:rPr>
  </w:style>
  <w:style w:type="paragraph" w:styleId="PlainText">
    <w:name w:val="Plain Text"/>
    <w:basedOn w:val="Normal"/>
    <w:link w:val="PlainTextChar"/>
    <w:rsid w:val="00CC16D0"/>
    <w:rPr>
      <w:rFonts w:ascii="Courier New" w:hAnsi="Courier New"/>
      <w:lang w:val="nb-NO"/>
    </w:rPr>
  </w:style>
  <w:style w:type="character" w:customStyle="1" w:styleId="PlainTextChar">
    <w:name w:val="Plain Text Char"/>
    <w:link w:val="PlainText"/>
    <w:rsid w:val="00CC16D0"/>
    <w:rPr>
      <w:rFonts w:ascii="Courier New" w:hAnsi="Courier New"/>
      <w:lang w:val="nb-NO" w:eastAsia="ja-JP"/>
    </w:rPr>
  </w:style>
  <w:style w:type="character" w:styleId="Strong">
    <w:name w:val="Strong"/>
    <w:uiPriority w:val="22"/>
    <w:qFormat/>
    <w:rsid w:val="00CC16D0"/>
    <w:rPr>
      <w:b/>
      <w:bCs/>
    </w:rPr>
  </w:style>
  <w:style w:type="table" w:styleId="TableGrid">
    <w:name w:val="Table Grid"/>
    <w:basedOn w:val="TableNormal"/>
    <w:uiPriority w:val="39"/>
    <w:rsid w:val="00CC16D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C16D0"/>
    <w:rPr>
      <w:rFonts w:ascii="Arial" w:hAnsi="Arial"/>
      <w:sz w:val="18"/>
      <w:lang w:val="x-none" w:eastAsia="x-none"/>
    </w:rPr>
  </w:style>
  <w:style w:type="character" w:customStyle="1" w:styleId="TAHCar">
    <w:name w:val="TAH Car"/>
    <w:link w:val="TAH"/>
    <w:locked/>
    <w:rsid w:val="00CC16D0"/>
    <w:rPr>
      <w:rFonts w:ascii="Arial" w:hAnsi="Arial"/>
      <w:b/>
      <w:sz w:val="18"/>
      <w:lang w:val="x-none" w:eastAsia="x-none"/>
    </w:rPr>
  </w:style>
  <w:style w:type="character" w:customStyle="1" w:styleId="THChar">
    <w:name w:val="TH Char"/>
    <w:link w:val="TH"/>
    <w:rsid w:val="00CC16D0"/>
    <w:rPr>
      <w:rFonts w:ascii="Arial" w:hAnsi="Arial"/>
      <w:b/>
      <w:lang w:val="x-none" w:eastAsia="x-none"/>
    </w:rPr>
  </w:style>
  <w:style w:type="paragraph" w:customStyle="1" w:styleId="TAJ">
    <w:name w:val="TAJ"/>
    <w:basedOn w:val="TH"/>
    <w:rsid w:val="00CC16D0"/>
  </w:style>
  <w:style w:type="paragraph" w:customStyle="1" w:styleId="TALCharChar">
    <w:name w:val="TAL Char Char"/>
    <w:basedOn w:val="Normal"/>
    <w:link w:val="TALCharCharChar"/>
    <w:rsid w:val="00CC16D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C16D0"/>
    <w:rPr>
      <w:rFonts w:ascii="Arial" w:eastAsia="Malgun Gothic" w:hAnsi="Arial"/>
      <w:sz w:val="18"/>
      <w:lang w:val="x-none" w:eastAsia="x-none"/>
    </w:rPr>
  </w:style>
  <w:style w:type="character" w:customStyle="1" w:styleId="TFChar">
    <w:name w:val="TF Char"/>
    <w:link w:val="TF"/>
    <w:rsid w:val="00CC16D0"/>
    <w:rPr>
      <w:rFonts w:ascii="Arial" w:hAnsi="Arial"/>
      <w:b/>
      <w:lang w:val="x-none" w:eastAsia="x-none"/>
    </w:rPr>
  </w:style>
  <w:style w:type="paragraph" w:styleId="ListContinue">
    <w:name w:val="List Continue"/>
    <w:basedOn w:val="Normal"/>
    <w:rsid w:val="00CC16D0"/>
    <w:pPr>
      <w:spacing w:after="120"/>
      <w:ind w:left="283"/>
      <w:contextualSpacing/>
    </w:pPr>
    <w:rPr>
      <w:rFonts w:ascii="Arial" w:hAnsi="Arial"/>
    </w:rPr>
  </w:style>
  <w:style w:type="paragraph" w:styleId="ListContinue2">
    <w:name w:val="List Continue 2"/>
    <w:basedOn w:val="Normal"/>
    <w:rsid w:val="00CC16D0"/>
    <w:pPr>
      <w:spacing w:after="120"/>
      <w:ind w:left="566"/>
      <w:contextualSpacing/>
    </w:pPr>
    <w:rPr>
      <w:rFonts w:ascii="Arial" w:hAnsi="Arial"/>
    </w:rPr>
  </w:style>
  <w:style w:type="paragraph" w:styleId="ListNumber3">
    <w:name w:val="List Number 3"/>
    <w:basedOn w:val="ListNumber2"/>
    <w:rsid w:val="00CC16D0"/>
    <w:pPr>
      <w:numPr>
        <w:numId w:val="10"/>
      </w:numPr>
      <w:contextualSpacing/>
    </w:pPr>
  </w:style>
  <w:style w:type="character" w:styleId="UnresolvedMention">
    <w:name w:val="Unresolved Mention"/>
    <w:basedOn w:val="DefaultParagraphFont"/>
    <w:uiPriority w:val="99"/>
    <w:semiHidden/>
    <w:unhideWhenUsed/>
    <w:rsid w:val="00CC16D0"/>
    <w:rPr>
      <w:color w:val="808080"/>
      <w:shd w:val="clear" w:color="auto" w:fill="E6E6E6"/>
    </w:rPr>
  </w:style>
  <w:style w:type="paragraph" w:customStyle="1" w:styleId="Doc-title">
    <w:name w:val="Doc-title"/>
    <w:basedOn w:val="Normal"/>
    <w:next w:val="Doc-text2"/>
    <w:link w:val="Doc-titleChar"/>
    <w:qFormat/>
    <w:rsid w:val="0070336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703363"/>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6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antonino_orsino_ericsson_com/Documents/3GPP%20meeting/RAN2%23107/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A4474-5157-4CF0-8A2D-B4B6AFBE8E94}"/>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7E9BA6E-F4F7-3544-AA55-8A3E158A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30</TotalTime>
  <Pages>3</Pages>
  <Words>1103</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2019-08-06T11:32:00Z</dcterms:created>
  <dcterms:modified xsi:type="dcterms:W3CDTF">2019-08-15T14:52:00Z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